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92" w:rsidRPr="00BA4B88" w:rsidRDefault="00DD6F92" w:rsidP="00DD6F92">
      <w:pPr>
        <w:pStyle w:val="DraftLineWC"/>
        <w:framePr w:hSpace="115" w:vSpace="115" w:wrap="around" w:y="433"/>
        <w:rPr>
          <w:rFonts w:ascii="Arial" w:hAnsi="Arial" w:cs="Arial"/>
        </w:rPr>
      </w:pPr>
      <w:r>
        <w:rPr>
          <w:rFonts w:ascii="Arial" w:hAnsi="Arial" w:cs="Arial"/>
          <w:noProof/>
        </w:rPr>
        <w:t xml:space="preserve">[*] </w:t>
      </w:r>
      <w:r w:rsidRPr="00BA4B88">
        <w:rPr>
          <w:rFonts w:ascii="Arial" w:hAnsi="Arial" w:cs="Arial"/>
          <w:noProof/>
        </w:rPr>
        <w:t>202</w:t>
      </w:r>
      <w:r>
        <w:rPr>
          <w:rFonts w:ascii="Arial" w:hAnsi="Arial" w:cs="Arial"/>
          <w:noProof/>
        </w:rPr>
        <w:t>3</w:t>
      </w:r>
    </w:p>
    <w:p w:rsidR="00DD6F92" w:rsidRPr="00DD6F92" w:rsidRDefault="00DD6F92" w:rsidP="00DD6F92">
      <w:pPr>
        <w:pStyle w:val="Tablecaption0"/>
        <w:spacing w:before="180" w:after="180"/>
        <w:jc w:val="center"/>
        <w:rPr>
          <w:color w:val="auto"/>
          <w:szCs w:val="18"/>
          <w:lang w:val="en-US"/>
        </w:rPr>
      </w:pPr>
    </w:p>
    <w:p w:rsidR="00DD6F92" w:rsidRPr="00DD6F92" w:rsidRDefault="00DD6F92" w:rsidP="00DD6F92">
      <w:pPr>
        <w:pStyle w:val="Tablecaption0"/>
        <w:spacing w:before="180" w:after="180"/>
        <w:jc w:val="center"/>
        <w:rPr>
          <w:color w:val="auto"/>
          <w:szCs w:val="18"/>
          <w:lang w:val="en-US"/>
        </w:rPr>
      </w:pPr>
      <w:r w:rsidRPr="00DD6F92">
        <w:rPr>
          <w:color w:val="auto"/>
          <w:szCs w:val="18"/>
          <w:lang w:val="en-US"/>
        </w:rPr>
        <w:t xml:space="preserve">CHECKLIST OF AIFC MAR REQUIREMENTS AND AIX PR </w:t>
      </w:r>
    </w:p>
    <w:p w:rsidR="00DD6F92" w:rsidRPr="00DD6F92" w:rsidRDefault="00DD6F92" w:rsidP="00DD6F92">
      <w:pPr>
        <w:pStyle w:val="Tablecaption0"/>
        <w:spacing w:before="180" w:after="180"/>
        <w:jc w:val="center"/>
        <w:rPr>
          <w:color w:val="auto"/>
          <w:szCs w:val="18"/>
          <w:lang w:val="en-US"/>
        </w:rPr>
      </w:pPr>
      <w:r w:rsidRPr="00DD6F92">
        <w:rPr>
          <w:color w:val="auto"/>
          <w:szCs w:val="18"/>
          <w:lang w:val="en-US"/>
        </w:rPr>
        <w:t>FOR THE CONTENTS OF (1) PROSPECTUS SUMMARY, (2) REGISTRATION DOCUMENT, AND (3) SECURITIES NOTE WITH REFERENCES TO THE STRUCTURED PRODUCTS PROSPECTUS</w:t>
      </w:r>
      <w:r w:rsidRPr="00DD6F92">
        <w:rPr>
          <w:lang w:val="en-US"/>
        </w:rPr>
        <w:t xml:space="preserve"> </w:t>
      </w:r>
      <w:r w:rsidRPr="00DD6F92">
        <w:rPr>
          <w:color w:val="auto"/>
          <w:szCs w:val="18"/>
          <w:lang w:val="en-US"/>
        </w:rPr>
        <w:t>OF [</w:t>
      </w:r>
      <w:r w:rsidRPr="00DD6F92">
        <w:rPr>
          <w:color w:val="auto"/>
          <w:szCs w:val="18"/>
          <w:highlight w:val="yellow"/>
          <w:lang w:val="en-US"/>
        </w:rPr>
        <w:t>name of the ISSUER</w:t>
      </w:r>
      <w:r w:rsidRPr="00DD6F92">
        <w:rPr>
          <w:color w:val="auto"/>
          <w:szCs w:val="18"/>
          <w:lang w:val="en-US"/>
        </w:rPr>
        <w:t>]</w:t>
      </w:r>
    </w:p>
    <w:p w:rsidR="00DD6F92" w:rsidRPr="00DD6F92" w:rsidRDefault="00DD6F92" w:rsidP="00DD6F92">
      <w:pPr>
        <w:pStyle w:val="Tablecaption0"/>
        <w:spacing w:before="180" w:after="180"/>
        <w:rPr>
          <w:color w:val="auto"/>
          <w:szCs w:val="18"/>
          <w:lang w:val="en-US"/>
        </w:rPr>
      </w:pPr>
    </w:p>
    <w:p w:rsidR="00DD6F92" w:rsidRDefault="00DD6F92" w:rsidP="00DD6F92">
      <w:pPr>
        <w:pStyle w:val="Tablecaption0"/>
        <w:spacing w:before="180" w:after="180"/>
        <w:rPr>
          <w:color w:val="auto"/>
          <w:szCs w:val="18"/>
        </w:rPr>
      </w:pPr>
      <w:r>
        <w:rPr>
          <w:color w:val="auto"/>
          <w:szCs w:val="18"/>
        </w:rPr>
        <w:t>PROSPECTUS SUMMARY</w:t>
      </w:r>
    </w:p>
    <w:tbl>
      <w:tblPr>
        <w:tblStyle w:val="afa"/>
        <w:tblW w:w="9493" w:type="dxa"/>
        <w:tblLook w:val="04A0" w:firstRow="1" w:lastRow="0" w:firstColumn="1" w:lastColumn="0" w:noHBand="0" w:noVBand="1"/>
      </w:tblPr>
      <w:tblGrid>
        <w:gridCol w:w="701"/>
        <w:gridCol w:w="7197"/>
        <w:gridCol w:w="1595"/>
      </w:tblGrid>
      <w:tr w:rsidR="00DD6F92" w:rsidTr="00F5656A">
        <w:tc>
          <w:tcPr>
            <w:tcW w:w="701" w:type="dxa"/>
            <w:shd w:val="clear" w:color="auto" w:fill="00B0F0"/>
          </w:tcPr>
          <w:p w:rsidR="00DD6F92" w:rsidRPr="00BF1F88" w:rsidRDefault="00DD6F92" w:rsidP="00F5656A">
            <w:pPr>
              <w:pStyle w:val="Tablecaption0"/>
              <w:spacing w:before="180" w:after="180"/>
              <w:rPr>
                <w:color w:val="FFFFFF" w:themeColor="background1"/>
                <w:szCs w:val="18"/>
              </w:rPr>
            </w:pPr>
          </w:p>
        </w:tc>
        <w:tc>
          <w:tcPr>
            <w:tcW w:w="7197" w:type="dxa"/>
            <w:shd w:val="clear" w:color="auto" w:fill="00B0F0"/>
          </w:tcPr>
          <w:p w:rsidR="00DD6F92" w:rsidRPr="00BF1F88" w:rsidRDefault="00DD6F92" w:rsidP="00F5656A">
            <w:pPr>
              <w:pStyle w:val="Tablecaption0"/>
              <w:spacing w:before="180" w:after="180"/>
              <w:rPr>
                <w:color w:val="FFFFFF" w:themeColor="background1"/>
                <w:szCs w:val="18"/>
              </w:rPr>
            </w:pPr>
            <w:r w:rsidRPr="00BF1F88">
              <w:rPr>
                <w:color w:val="FFFFFF" w:themeColor="background1"/>
                <w:szCs w:val="18"/>
              </w:rPr>
              <w:t>CONTENTS</w:t>
            </w:r>
          </w:p>
        </w:tc>
        <w:tc>
          <w:tcPr>
            <w:tcW w:w="1595" w:type="dxa"/>
            <w:shd w:val="clear" w:color="auto" w:fill="00B0F0"/>
          </w:tcPr>
          <w:p w:rsidR="00DD6F92" w:rsidRPr="00BF1F88" w:rsidRDefault="00DD6F92" w:rsidP="00F5656A">
            <w:pPr>
              <w:pStyle w:val="Tablecaption0"/>
              <w:spacing w:before="180" w:after="180"/>
              <w:rPr>
                <w:color w:val="FFFFFF" w:themeColor="background1"/>
                <w:szCs w:val="18"/>
              </w:rPr>
            </w:pPr>
            <w:r w:rsidRPr="00BF1F88">
              <w:rPr>
                <w:bCs w:val="0"/>
                <w:color w:val="FFFFFF" w:themeColor="background1"/>
                <w:szCs w:val="18"/>
              </w:rPr>
              <w:t>Section of Prospectus (page)</w:t>
            </w:r>
            <w:r w:rsidRPr="00BF1F88">
              <w:rPr>
                <w:color w:val="FFFFFF" w:themeColor="background1"/>
                <w:vertAlign w:val="superscript"/>
              </w:rPr>
              <w:footnoteReference w:id="1"/>
            </w: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No</w:t>
            </w:r>
          </w:p>
        </w:tc>
        <w:tc>
          <w:tcPr>
            <w:tcW w:w="7197" w:type="dxa"/>
          </w:tcPr>
          <w:p w:rsidR="00DD6F92" w:rsidRPr="00B27CB9" w:rsidRDefault="00DD6F92" w:rsidP="00F5656A">
            <w:pPr>
              <w:pStyle w:val="Tablecaption0"/>
              <w:spacing w:before="180" w:after="180"/>
              <w:jc w:val="both"/>
              <w:rPr>
                <w:color w:val="auto"/>
                <w:szCs w:val="18"/>
              </w:rPr>
            </w:pPr>
            <w:r>
              <w:rPr>
                <w:color w:val="auto"/>
                <w:szCs w:val="18"/>
              </w:rPr>
              <w:t>General Requirements</w:t>
            </w:r>
          </w:p>
        </w:tc>
        <w:tc>
          <w:tcPr>
            <w:tcW w:w="1595" w:type="dxa"/>
          </w:tcPr>
          <w:p w:rsidR="00DD6F92" w:rsidRPr="00BF1F88" w:rsidRDefault="00DD6F92" w:rsidP="00F5656A">
            <w:pPr>
              <w:pStyle w:val="Tablecaption0"/>
              <w:spacing w:before="180" w:after="180"/>
              <w:jc w:val="both"/>
              <w:rPr>
                <w:b w:val="0"/>
                <w:color w:val="auto"/>
                <w:szCs w:val="18"/>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1.4.1</w:t>
            </w:r>
          </w:p>
        </w:tc>
        <w:tc>
          <w:tcPr>
            <w:tcW w:w="7197" w:type="dxa"/>
          </w:tcPr>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The Prospectus Summary must:</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(a) provide the key information that investors need in order to understand the nature and the risks of the Issuer, the guarantor and the Securities;</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(b) contain information that is accurate, fair, clear and not misleading and which is consistent with other parts of the Prospectus; and</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(c) not contain cross references to other parts of the Prospectus or incorporate information by reference.</w:t>
            </w:r>
          </w:p>
        </w:tc>
        <w:tc>
          <w:tcPr>
            <w:tcW w:w="1595" w:type="dxa"/>
          </w:tcPr>
          <w:p w:rsidR="00DD6F92" w:rsidRPr="00DB5E96"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1.4.2</w:t>
            </w:r>
          </w:p>
        </w:tc>
        <w:tc>
          <w:tcPr>
            <w:tcW w:w="7197" w:type="dxa"/>
          </w:tcPr>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The Prospectus Summary must be:</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(a) drawn up as a short document written in a concise manner and of a maximum length of seven sides of A4-sized paper when printed; and</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(b) written in a language and a style that facilitate the understanding of the information, in particular, in language that is clear, non-technical, concise and comprehensible for investors; and</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(c) presented and laid out in a way that is easy to read, using characters of readable size.</w:t>
            </w:r>
          </w:p>
        </w:tc>
        <w:tc>
          <w:tcPr>
            <w:tcW w:w="1595" w:type="dxa"/>
          </w:tcPr>
          <w:p w:rsidR="00DD6F92" w:rsidRPr="00DD6F92"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1.4.3</w:t>
            </w:r>
          </w:p>
        </w:tc>
        <w:tc>
          <w:tcPr>
            <w:tcW w:w="7197" w:type="dxa"/>
          </w:tcPr>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The Prospectus Summary must be made up of the following four sections:</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(a) an introduction, containing warnings; and</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(b) key information on the Issuer; and</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(c) key information on the Securities; and</w:t>
            </w:r>
          </w:p>
          <w:p w:rsidR="00DD6F92" w:rsidRPr="00DD6F92" w:rsidRDefault="00DD6F92" w:rsidP="00F5656A">
            <w:pPr>
              <w:pStyle w:val="Tablecaption0"/>
              <w:spacing w:before="180" w:after="180"/>
              <w:jc w:val="both"/>
              <w:rPr>
                <w:b w:val="0"/>
                <w:bCs w:val="0"/>
                <w:color w:val="auto"/>
                <w:szCs w:val="18"/>
                <w:lang w:val="en-US"/>
              </w:rPr>
            </w:pPr>
            <w:r w:rsidRPr="00DD6F92">
              <w:rPr>
                <w:b w:val="0"/>
                <w:bCs w:val="0"/>
                <w:color w:val="auto"/>
                <w:szCs w:val="18"/>
                <w:lang w:val="en-US"/>
              </w:rPr>
              <w:t>(d) (where relevant) key information on the admission to trading.</w:t>
            </w:r>
          </w:p>
        </w:tc>
        <w:tc>
          <w:tcPr>
            <w:tcW w:w="1595" w:type="dxa"/>
          </w:tcPr>
          <w:p w:rsidR="00DD6F92" w:rsidRPr="00DD6F92"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DD6F92" w:rsidRDefault="00DD6F92" w:rsidP="00F5656A">
            <w:pPr>
              <w:pStyle w:val="Tablecaption0"/>
              <w:spacing w:before="180" w:after="180"/>
              <w:rPr>
                <w:color w:val="auto"/>
                <w:szCs w:val="18"/>
                <w:lang w:val="en-US"/>
              </w:rPr>
            </w:pPr>
          </w:p>
        </w:tc>
        <w:tc>
          <w:tcPr>
            <w:tcW w:w="7197" w:type="dxa"/>
          </w:tcPr>
          <w:p w:rsidR="00DD6F92" w:rsidRPr="00BF1F88" w:rsidRDefault="00DD6F92" w:rsidP="00F5656A">
            <w:pPr>
              <w:pStyle w:val="Tablecaption0"/>
              <w:spacing w:before="180" w:after="180"/>
              <w:jc w:val="both"/>
              <w:rPr>
                <w:color w:val="auto"/>
                <w:szCs w:val="18"/>
              </w:rPr>
            </w:pPr>
            <w:r w:rsidRPr="00BF1F88">
              <w:rPr>
                <w:color w:val="auto"/>
                <w:szCs w:val="18"/>
              </w:rPr>
              <w:t>Section 1: The Introduction</w:t>
            </w:r>
          </w:p>
        </w:tc>
        <w:tc>
          <w:tcPr>
            <w:tcW w:w="1595" w:type="dxa"/>
          </w:tcPr>
          <w:p w:rsidR="00DD6F92" w:rsidRPr="00BF1F88" w:rsidRDefault="00DD6F92" w:rsidP="00F5656A">
            <w:pPr>
              <w:pStyle w:val="Tablecaption0"/>
              <w:spacing w:before="180" w:after="180"/>
              <w:jc w:val="both"/>
              <w:rPr>
                <w:b w:val="0"/>
                <w:color w:val="auto"/>
                <w:szCs w:val="18"/>
              </w:rPr>
            </w:pPr>
          </w:p>
        </w:tc>
      </w:tr>
      <w:tr w:rsidR="00DD6F92" w:rsidTr="00F5656A">
        <w:tc>
          <w:tcPr>
            <w:tcW w:w="701" w:type="dxa"/>
          </w:tcPr>
          <w:p w:rsidR="00DD6F92" w:rsidRDefault="00DD6F92" w:rsidP="00F5656A">
            <w:pPr>
              <w:pStyle w:val="Tablecaption0"/>
              <w:spacing w:before="180" w:after="180"/>
              <w:rPr>
                <w:color w:val="auto"/>
                <w:szCs w:val="18"/>
              </w:rPr>
            </w:pPr>
          </w:p>
        </w:tc>
        <w:tc>
          <w:tcPr>
            <w:tcW w:w="7197" w:type="dxa"/>
          </w:tcPr>
          <w:p w:rsidR="00DD6F92" w:rsidRPr="00DD6F92" w:rsidRDefault="00DD6F92" w:rsidP="00F5656A">
            <w:pPr>
              <w:pStyle w:val="Tablecaption0"/>
              <w:spacing w:before="180" w:after="180"/>
              <w:jc w:val="both"/>
              <w:rPr>
                <w:b w:val="0"/>
                <w:color w:val="auto"/>
                <w:szCs w:val="18"/>
                <w:lang w:val="en-US"/>
              </w:rPr>
            </w:pPr>
            <w:r w:rsidRPr="00DD6F92">
              <w:rPr>
                <w:b w:val="0"/>
                <w:color w:val="auto"/>
                <w:szCs w:val="18"/>
                <w:lang w:val="en-US"/>
              </w:rPr>
              <w:t>The introduction must contain:</w:t>
            </w:r>
          </w:p>
          <w:p w:rsidR="00DD6F92" w:rsidRPr="00DD6F92" w:rsidRDefault="00DD6F92" w:rsidP="00F5656A">
            <w:pPr>
              <w:pStyle w:val="Tablecaption0"/>
              <w:spacing w:before="180" w:after="180"/>
              <w:jc w:val="both"/>
              <w:rPr>
                <w:b w:val="0"/>
                <w:color w:val="auto"/>
                <w:szCs w:val="18"/>
                <w:lang w:val="en-US"/>
              </w:rPr>
            </w:pPr>
            <w:r w:rsidRPr="00DD6F92">
              <w:rPr>
                <w:b w:val="0"/>
                <w:color w:val="auto"/>
                <w:szCs w:val="18"/>
                <w:lang w:val="en-US"/>
              </w:rPr>
              <w:t xml:space="preserve">(a) the following information: </w:t>
            </w:r>
          </w:p>
          <w:p w:rsidR="00DD6F92" w:rsidRPr="00DD6F92" w:rsidRDefault="00DD6F92" w:rsidP="00F5656A">
            <w:pPr>
              <w:pStyle w:val="Tablecaption0"/>
              <w:numPr>
                <w:ilvl w:val="0"/>
                <w:numId w:val="28"/>
              </w:numPr>
              <w:spacing w:before="180" w:after="180"/>
              <w:jc w:val="both"/>
              <w:rPr>
                <w:b w:val="0"/>
                <w:color w:val="auto"/>
                <w:szCs w:val="18"/>
                <w:lang w:val="en-US"/>
              </w:rPr>
            </w:pPr>
            <w:r w:rsidRPr="00DD6F92">
              <w:rPr>
                <w:b w:val="0"/>
                <w:color w:val="auto"/>
                <w:szCs w:val="18"/>
                <w:lang w:val="en-US"/>
              </w:rPr>
              <w:t>the name and international securities identification number (ISIN) of the Securities; and</w:t>
            </w:r>
          </w:p>
          <w:p w:rsidR="00DD6F92" w:rsidRPr="00DD6F92" w:rsidRDefault="00DD6F92" w:rsidP="00F5656A">
            <w:pPr>
              <w:pStyle w:val="Tablecaption0"/>
              <w:numPr>
                <w:ilvl w:val="0"/>
                <w:numId w:val="28"/>
              </w:numPr>
              <w:spacing w:before="180" w:after="180"/>
              <w:jc w:val="both"/>
              <w:rPr>
                <w:b w:val="0"/>
                <w:color w:val="auto"/>
                <w:szCs w:val="18"/>
                <w:lang w:val="en-US"/>
              </w:rPr>
            </w:pPr>
            <w:r w:rsidRPr="00DD6F92">
              <w:rPr>
                <w:b w:val="0"/>
                <w:color w:val="auto"/>
                <w:szCs w:val="18"/>
                <w:lang w:val="en-US"/>
              </w:rPr>
              <w:t xml:space="preserve"> where applicable, the identity and contact details of the Issuer, including its legal entity identifier (LEI); and </w:t>
            </w:r>
          </w:p>
          <w:p w:rsidR="00DD6F92" w:rsidRPr="00DD6F92" w:rsidRDefault="00DD6F92" w:rsidP="00F5656A">
            <w:pPr>
              <w:pStyle w:val="Tablecaption0"/>
              <w:numPr>
                <w:ilvl w:val="0"/>
                <w:numId w:val="28"/>
              </w:numPr>
              <w:spacing w:before="180" w:after="180"/>
              <w:jc w:val="both"/>
              <w:rPr>
                <w:b w:val="0"/>
                <w:color w:val="auto"/>
                <w:szCs w:val="18"/>
                <w:lang w:val="en-US"/>
              </w:rPr>
            </w:pPr>
            <w:r w:rsidRPr="00DD6F92">
              <w:rPr>
                <w:b w:val="0"/>
                <w:color w:val="auto"/>
                <w:szCs w:val="18"/>
                <w:lang w:val="en-US"/>
              </w:rPr>
              <w:t xml:space="preserve">where applicable, the identity and contact details of the Person asking for admission to trading on an Authorised Investment Exchange; and </w:t>
            </w:r>
          </w:p>
          <w:p w:rsidR="00DD6F92" w:rsidRPr="00DD6F92" w:rsidRDefault="00DD6F92" w:rsidP="00F5656A">
            <w:pPr>
              <w:pStyle w:val="Tablecaption0"/>
              <w:numPr>
                <w:ilvl w:val="0"/>
                <w:numId w:val="28"/>
              </w:numPr>
              <w:spacing w:before="180" w:after="180"/>
              <w:jc w:val="both"/>
              <w:rPr>
                <w:b w:val="0"/>
                <w:color w:val="auto"/>
                <w:szCs w:val="18"/>
                <w:lang w:val="en-US"/>
              </w:rPr>
            </w:pPr>
            <w:r w:rsidRPr="00DD6F92">
              <w:rPr>
                <w:b w:val="0"/>
                <w:color w:val="auto"/>
                <w:szCs w:val="18"/>
                <w:lang w:val="en-US"/>
              </w:rPr>
              <w:t xml:space="preserve">the identity and contact details of the authority that approved the Prospectus; and </w:t>
            </w:r>
          </w:p>
          <w:p w:rsidR="00DD6F92" w:rsidRPr="00DD6F92" w:rsidRDefault="00DD6F92" w:rsidP="00F5656A">
            <w:pPr>
              <w:pStyle w:val="Tablecaption0"/>
              <w:numPr>
                <w:ilvl w:val="0"/>
                <w:numId w:val="28"/>
              </w:numPr>
              <w:spacing w:before="180" w:after="180"/>
              <w:jc w:val="both"/>
              <w:rPr>
                <w:b w:val="0"/>
                <w:color w:val="auto"/>
                <w:szCs w:val="18"/>
                <w:lang w:val="en-US"/>
              </w:rPr>
            </w:pPr>
            <w:r w:rsidRPr="00DD6F92">
              <w:rPr>
                <w:b w:val="0"/>
                <w:color w:val="auto"/>
                <w:szCs w:val="18"/>
                <w:lang w:val="en-US"/>
              </w:rPr>
              <w:t>the date of approval of the Prospectus; and</w:t>
            </w:r>
          </w:p>
        </w:tc>
        <w:tc>
          <w:tcPr>
            <w:tcW w:w="1595" w:type="dxa"/>
          </w:tcPr>
          <w:p w:rsidR="00DD6F92" w:rsidRPr="00DD6F92"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DD6F92" w:rsidRDefault="00DD6F92" w:rsidP="00F5656A">
            <w:pPr>
              <w:pStyle w:val="Tablecaption0"/>
              <w:spacing w:before="180" w:after="180"/>
              <w:rPr>
                <w:color w:val="auto"/>
                <w:szCs w:val="18"/>
                <w:lang w:val="en-US"/>
              </w:rPr>
            </w:pPr>
          </w:p>
        </w:tc>
        <w:tc>
          <w:tcPr>
            <w:tcW w:w="7197" w:type="dxa"/>
          </w:tcPr>
          <w:p w:rsidR="00DD6F92" w:rsidRDefault="00DD6F92" w:rsidP="00F5656A">
            <w:pPr>
              <w:pStyle w:val="Tablecaption0"/>
              <w:spacing w:before="180" w:after="180"/>
              <w:jc w:val="both"/>
              <w:rPr>
                <w:b w:val="0"/>
                <w:color w:val="auto"/>
                <w:szCs w:val="18"/>
              </w:rPr>
            </w:pPr>
            <w:r>
              <w:rPr>
                <w:b w:val="0"/>
                <w:color w:val="auto"/>
                <w:szCs w:val="18"/>
              </w:rPr>
              <w:t xml:space="preserve">(b) </w:t>
            </w:r>
            <w:r w:rsidRPr="00BF1F88">
              <w:rPr>
                <w:b w:val="0"/>
                <w:color w:val="auto"/>
                <w:szCs w:val="18"/>
              </w:rPr>
              <w:t xml:space="preserve">the following warnings: </w:t>
            </w:r>
          </w:p>
          <w:p w:rsidR="00DD6F92" w:rsidRPr="00DD6F92" w:rsidRDefault="00DD6F92" w:rsidP="00F5656A">
            <w:pPr>
              <w:pStyle w:val="Tablecaption0"/>
              <w:numPr>
                <w:ilvl w:val="0"/>
                <w:numId w:val="29"/>
              </w:numPr>
              <w:spacing w:before="180" w:after="180"/>
              <w:jc w:val="both"/>
              <w:rPr>
                <w:b w:val="0"/>
                <w:color w:val="auto"/>
                <w:szCs w:val="18"/>
                <w:lang w:val="en-US"/>
              </w:rPr>
            </w:pPr>
            <w:r w:rsidRPr="00DD6F92">
              <w:rPr>
                <w:b w:val="0"/>
                <w:color w:val="auto"/>
                <w:szCs w:val="18"/>
                <w:lang w:val="en-US"/>
              </w:rPr>
              <w:t xml:space="preserve">the Prospectus Summary should be read as an introduction to the Prospectus; and </w:t>
            </w:r>
          </w:p>
          <w:p w:rsidR="00DD6F92" w:rsidRPr="00DD6F92" w:rsidRDefault="00DD6F92" w:rsidP="00F5656A">
            <w:pPr>
              <w:pStyle w:val="Tablecaption0"/>
              <w:numPr>
                <w:ilvl w:val="0"/>
                <w:numId w:val="29"/>
              </w:numPr>
              <w:spacing w:before="180" w:after="180"/>
              <w:jc w:val="both"/>
              <w:rPr>
                <w:b w:val="0"/>
                <w:color w:val="auto"/>
                <w:szCs w:val="18"/>
                <w:lang w:val="en-US"/>
              </w:rPr>
            </w:pPr>
            <w:r w:rsidRPr="00DD6F92">
              <w:rPr>
                <w:b w:val="0"/>
                <w:color w:val="auto"/>
                <w:szCs w:val="18"/>
                <w:lang w:val="en-US"/>
              </w:rPr>
              <w:t xml:space="preserve">any decision to invest in the Securities should be based on a consideration of the Prospectus as a whole by the investor; and </w:t>
            </w:r>
          </w:p>
          <w:p w:rsidR="00DD6F92" w:rsidRPr="00DD6F92" w:rsidRDefault="00DD6F92" w:rsidP="00F5656A">
            <w:pPr>
              <w:pStyle w:val="Tablecaption0"/>
              <w:numPr>
                <w:ilvl w:val="0"/>
                <w:numId w:val="29"/>
              </w:numPr>
              <w:spacing w:before="180" w:after="180"/>
              <w:jc w:val="both"/>
              <w:rPr>
                <w:b w:val="0"/>
                <w:color w:val="auto"/>
                <w:szCs w:val="18"/>
                <w:lang w:val="en-US"/>
              </w:rPr>
            </w:pPr>
            <w:r w:rsidRPr="00DD6F92">
              <w:rPr>
                <w:b w:val="0"/>
                <w:color w:val="auto"/>
                <w:szCs w:val="18"/>
                <w:lang w:val="en-US"/>
              </w:rPr>
              <w:t xml:space="preserve">where applicable, that the investor could lose all or part of the invested capital and, where the investor’s liability is not limited to the amount of the investment, a warning that the investor could lose more than the invested capital and the extent of such potential loss; and </w:t>
            </w:r>
          </w:p>
          <w:p w:rsidR="00DD6F92" w:rsidRPr="00DD6F92" w:rsidRDefault="00DD6F92" w:rsidP="00F5656A">
            <w:pPr>
              <w:pStyle w:val="Tablecaption0"/>
              <w:numPr>
                <w:ilvl w:val="0"/>
                <w:numId w:val="29"/>
              </w:numPr>
              <w:spacing w:before="180" w:after="180"/>
              <w:jc w:val="both"/>
              <w:rPr>
                <w:b w:val="0"/>
                <w:color w:val="auto"/>
                <w:szCs w:val="18"/>
                <w:lang w:val="en-US"/>
              </w:rPr>
            </w:pPr>
            <w:r w:rsidRPr="00DD6F92">
              <w:rPr>
                <w:b w:val="0"/>
                <w:color w:val="auto"/>
                <w:szCs w:val="18"/>
                <w:lang w:val="en-US"/>
              </w:rPr>
              <w:t>civil liability attaches only to those Persons who have tabled the summary including any translation thereof, but only where the summary is misleading, inaccurate or inconsistent, when read together with the other parts of the Prospectus, or where it does not provide, when read together with the other parts of the Prospectus, key information in order to aid investors when considering whether to invest in such Securities.</w:t>
            </w:r>
          </w:p>
        </w:tc>
        <w:tc>
          <w:tcPr>
            <w:tcW w:w="1595" w:type="dxa"/>
          </w:tcPr>
          <w:p w:rsidR="00DD6F92" w:rsidRPr="00DD6F92"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PR 5.2</w:t>
            </w:r>
          </w:p>
        </w:tc>
        <w:tc>
          <w:tcPr>
            <w:tcW w:w="7197" w:type="dxa"/>
          </w:tcPr>
          <w:p w:rsidR="00DD6F92" w:rsidRPr="00A92D81" w:rsidRDefault="00DD6F92" w:rsidP="00F5656A">
            <w:pPr>
              <w:pStyle w:val="Tablecaption0"/>
              <w:spacing w:before="180" w:after="180"/>
              <w:jc w:val="both"/>
              <w:rPr>
                <w:bCs w:val="0"/>
                <w:color w:val="auto"/>
                <w:szCs w:val="18"/>
                <w:lang w:val="en-US"/>
              </w:rPr>
            </w:pPr>
            <w:r w:rsidRPr="00DD6F92">
              <w:rPr>
                <w:bCs w:val="0"/>
                <w:color w:val="auto"/>
                <w:szCs w:val="18"/>
                <w:lang w:val="en-US"/>
              </w:rPr>
              <w:t xml:space="preserve">“Astana International Exchange Ltd (AIX) and its related companies and their respective directors, officers and employees do not accept responsibility for the content of this Prospectus including the accuracy or completeness of any information or statements included in it. </w:t>
            </w:r>
            <w:r w:rsidRPr="00A92D81">
              <w:rPr>
                <w:bCs w:val="0"/>
                <w:color w:val="auto"/>
                <w:szCs w:val="18"/>
                <w:lang w:val="en-US"/>
              </w:rPr>
              <w:t>Liability for the Prospectus lies with the issuer of the Prospectus and other persons such as Experts whose opinions are included in the Prospectus with their consent. Nor has AIX, its directors, officers or employees assessed the suitability of the securities to which the Prospectus relates for any particular investor or type of investor. If you do not understand the contents of this Prospectus or are unsure whether the securities are suitable for your individual investment objectives and circumstances, you should consult an authorised financial advisor.”.</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If, in accordance with AIFC MAR Rules 1.3.3, a Prospectus does not include the final offer price and/or amount of Securities to be offered (whether expressed in number of Securities or as an aggregate nominal amount), the Person making the Prospectus Offer must also produce a pricing supplement containing those details, which must be approved by AIX and published as if it was a Prospectus for the Prospectus Offer, before Admission to Trading of the Securities.</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1.4.5</w:t>
            </w:r>
          </w:p>
        </w:tc>
        <w:tc>
          <w:tcPr>
            <w:tcW w:w="7197" w:type="dxa"/>
          </w:tcPr>
          <w:p w:rsidR="00DD6F92" w:rsidRPr="00A92D81" w:rsidRDefault="00DD6F92" w:rsidP="00F5656A">
            <w:pPr>
              <w:pStyle w:val="Tablecaption0"/>
              <w:tabs>
                <w:tab w:val="left" w:pos="1739"/>
              </w:tabs>
              <w:spacing w:before="180" w:after="180"/>
              <w:jc w:val="both"/>
              <w:rPr>
                <w:color w:val="auto"/>
                <w:szCs w:val="18"/>
                <w:lang w:val="en-US"/>
              </w:rPr>
            </w:pPr>
            <w:r w:rsidRPr="00A92D81">
              <w:rPr>
                <w:color w:val="auto"/>
                <w:szCs w:val="18"/>
                <w:lang w:val="en-US"/>
              </w:rPr>
              <w:t>Section 2: Key information about the Issuer</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This section must contain the following information: </w:t>
            </w:r>
          </w:p>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(a) under a sub-section entitled 'Who is the Issuer of the Securities?', a brief description of the Issuer of the Securities, including at least the following:</w:t>
            </w:r>
          </w:p>
          <w:p w:rsidR="00DD6F92" w:rsidRPr="00A92D81" w:rsidRDefault="00DD6F92" w:rsidP="00F5656A">
            <w:pPr>
              <w:pStyle w:val="Tablecaption0"/>
              <w:numPr>
                <w:ilvl w:val="0"/>
                <w:numId w:val="30"/>
              </w:numPr>
              <w:spacing w:before="180" w:after="180"/>
              <w:jc w:val="both"/>
              <w:rPr>
                <w:b w:val="0"/>
                <w:color w:val="auto"/>
                <w:szCs w:val="18"/>
                <w:lang w:val="en-US"/>
              </w:rPr>
            </w:pPr>
            <w:r w:rsidRPr="00A92D81">
              <w:rPr>
                <w:b w:val="0"/>
                <w:color w:val="auto"/>
                <w:szCs w:val="18"/>
                <w:lang w:val="en-US"/>
              </w:rPr>
              <w:t xml:space="preserve">its domicile and legal form, its LEI (if applicable), the law under which it operates and its country of incorporation; </w:t>
            </w:r>
          </w:p>
          <w:p w:rsidR="00DD6F92" w:rsidRDefault="00DD6F92" w:rsidP="00F5656A">
            <w:pPr>
              <w:pStyle w:val="Tablecaption0"/>
              <w:numPr>
                <w:ilvl w:val="0"/>
                <w:numId w:val="30"/>
              </w:numPr>
              <w:spacing w:before="180" w:after="180"/>
              <w:jc w:val="both"/>
              <w:rPr>
                <w:b w:val="0"/>
                <w:color w:val="auto"/>
                <w:szCs w:val="18"/>
              </w:rPr>
            </w:pPr>
            <w:r w:rsidRPr="00BF1F88">
              <w:rPr>
                <w:b w:val="0"/>
                <w:color w:val="auto"/>
                <w:szCs w:val="18"/>
              </w:rPr>
              <w:t xml:space="preserve">its principal activities; </w:t>
            </w:r>
          </w:p>
          <w:p w:rsidR="00DD6F92" w:rsidRPr="00A92D81" w:rsidRDefault="00DD6F92" w:rsidP="00F5656A">
            <w:pPr>
              <w:pStyle w:val="Tablecaption0"/>
              <w:numPr>
                <w:ilvl w:val="0"/>
                <w:numId w:val="30"/>
              </w:numPr>
              <w:spacing w:before="180" w:after="180"/>
              <w:jc w:val="both"/>
              <w:rPr>
                <w:b w:val="0"/>
                <w:color w:val="auto"/>
                <w:szCs w:val="18"/>
                <w:lang w:val="en-US"/>
              </w:rPr>
            </w:pPr>
            <w:r w:rsidRPr="00A92D81">
              <w:rPr>
                <w:b w:val="0"/>
                <w:color w:val="auto"/>
                <w:szCs w:val="18"/>
                <w:lang w:val="en-US"/>
              </w:rPr>
              <w:t xml:space="preserve">its major shareholders, including whether it is directly or indirectly owned or controlled and by whom; </w:t>
            </w:r>
          </w:p>
          <w:p w:rsidR="00DD6F92" w:rsidRPr="00A92D81" w:rsidRDefault="00DD6F92" w:rsidP="00F5656A">
            <w:pPr>
              <w:pStyle w:val="Tablecaption0"/>
              <w:numPr>
                <w:ilvl w:val="0"/>
                <w:numId w:val="30"/>
              </w:numPr>
              <w:spacing w:before="180" w:after="180"/>
              <w:jc w:val="both"/>
              <w:rPr>
                <w:b w:val="0"/>
                <w:color w:val="auto"/>
                <w:szCs w:val="18"/>
                <w:lang w:val="en-US"/>
              </w:rPr>
            </w:pPr>
            <w:r w:rsidRPr="00A92D81">
              <w:rPr>
                <w:b w:val="0"/>
                <w:color w:val="auto"/>
                <w:szCs w:val="18"/>
                <w:lang w:val="en-US"/>
              </w:rPr>
              <w:t xml:space="preserve">the identity of its key managing directors; and </w:t>
            </w:r>
          </w:p>
          <w:p w:rsidR="00DD6F92" w:rsidRPr="00A92D81" w:rsidRDefault="00DD6F92" w:rsidP="00F5656A">
            <w:pPr>
              <w:pStyle w:val="Tablecaption0"/>
              <w:numPr>
                <w:ilvl w:val="0"/>
                <w:numId w:val="30"/>
              </w:numPr>
              <w:spacing w:before="180" w:after="180"/>
              <w:jc w:val="both"/>
              <w:rPr>
                <w:b w:val="0"/>
                <w:color w:val="auto"/>
                <w:szCs w:val="18"/>
                <w:lang w:val="en-US"/>
              </w:rPr>
            </w:pPr>
            <w:r w:rsidRPr="00A92D81">
              <w:rPr>
                <w:b w:val="0"/>
                <w:color w:val="auto"/>
                <w:szCs w:val="18"/>
                <w:lang w:val="en-US"/>
              </w:rPr>
              <w:t>the identity of its Auditors; and</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Default="00DD6F92" w:rsidP="00F5656A">
            <w:pPr>
              <w:pStyle w:val="Tablecaption0"/>
              <w:spacing w:before="180" w:after="180"/>
              <w:jc w:val="both"/>
              <w:rPr>
                <w:b w:val="0"/>
                <w:color w:val="auto"/>
                <w:szCs w:val="18"/>
              </w:rPr>
            </w:pPr>
            <w:r w:rsidRPr="00A92D81">
              <w:rPr>
                <w:b w:val="0"/>
                <w:color w:val="auto"/>
                <w:szCs w:val="18"/>
                <w:lang w:val="en-US"/>
              </w:rPr>
              <w:t xml:space="preserve">(b) under a sub-section entitled 'What is the key financial information regarding the Issuer?' a selection of historical key financial information presented for each financial year of the period covered by the historical financial information, and any subsequent interim financial period accompanied by comparative data from the same period in the prior financial year. </w:t>
            </w:r>
            <w:r w:rsidRPr="00BF1F88">
              <w:rPr>
                <w:b w:val="0"/>
                <w:color w:val="auto"/>
                <w:szCs w:val="18"/>
              </w:rPr>
              <w:t xml:space="preserve">The key financial information must, where applicable, include: </w:t>
            </w:r>
          </w:p>
          <w:p w:rsidR="00DD6F92" w:rsidRDefault="00DD6F92" w:rsidP="00F5656A">
            <w:pPr>
              <w:pStyle w:val="Tablecaption0"/>
              <w:numPr>
                <w:ilvl w:val="0"/>
                <w:numId w:val="31"/>
              </w:numPr>
              <w:spacing w:before="180" w:after="180"/>
              <w:jc w:val="both"/>
              <w:rPr>
                <w:b w:val="0"/>
                <w:color w:val="auto"/>
                <w:szCs w:val="18"/>
              </w:rPr>
            </w:pPr>
            <w:r w:rsidRPr="00BF1F88">
              <w:rPr>
                <w:b w:val="0"/>
                <w:color w:val="auto"/>
                <w:szCs w:val="18"/>
              </w:rPr>
              <w:t xml:space="preserve">pro forma financial information; </w:t>
            </w:r>
          </w:p>
          <w:p w:rsidR="00DD6F92" w:rsidRPr="00A92D81" w:rsidRDefault="00DD6F92" w:rsidP="00F5656A">
            <w:pPr>
              <w:pStyle w:val="Tablecaption0"/>
              <w:numPr>
                <w:ilvl w:val="0"/>
                <w:numId w:val="31"/>
              </w:numPr>
              <w:spacing w:before="180" w:after="180"/>
              <w:jc w:val="both"/>
              <w:rPr>
                <w:b w:val="0"/>
                <w:color w:val="auto"/>
                <w:szCs w:val="18"/>
                <w:lang w:val="en-US"/>
              </w:rPr>
            </w:pPr>
            <w:r w:rsidRPr="00A92D81">
              <w:rPr>
                <w:b w:val="0"/>
                <w:color w:val="auto"/>
                <w:szCs w:val="18"/>
                <w:lang w:val="en-US"/>
              </w:rPr>
              <w:t>a brief description of any qualifications in the audit report relating to the historical financial information; and</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(c) under a sub-section entitled 'What are the key risks that are specific to the Issuer?' a brief description in declining order of severity of the most material risk factors (not exceeding 15 risk factors) specific to the Issuer contained in the Prospectus.</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1.4.6</w:t>
            </w:r>
          </w:p>
        </w:tc>
        <w:tc>
          <w:tcPr>
            <w:tcW w:w="7197" w:type="dxa"/>
          </w:tcPr>
          <w:p w:rsidR="00DD6F92" w:rsidRPr="00A92D81" w:rsidRDefault="00DD6F92" w:rsidP="00F5656A">
            <w:pPr>
              <w:pStyle w:val="Tablecaption0"/>
              <w:tabs>
                <w:tab w:val="left" w:pos="1060"/>
              </w:tabs>
              <w:spacing w:before="180" w:after="180"/>
              <w:jc w:val="both"/>
              <w:rPr>
                <w:color w:val="auto"/>
                <w:szCs w:val="18"/>
                <w:lang w:val="en-US"/>
              </w:rPr>
            </w:pPr>
            <w:r w:rsidRPr="00A92D81">
              <w:rPr>
                <w:color w:val="auto"/>
                <w:szCs w:val="18"/>
                <w:lang w:val="en-US"/>
              </w:rPr>
              <w:t>Section 3: Key information on Securities</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This section must contain the following information: </w:t>
            </w:r>
          </w:p>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(a) under a sub-section entitled 'What are the main features of the Securities?', a brief description of the Securities being admitted to trading on an Authorised Investment Exchange including at least: </w:t>
            </w:r>
          </w:p>
          <w:p w:rsidR="00DD6F92" w:rsidRPr="00A92D81" w:rsidRDefault="00DD6F92" w:rsidP="00F5656A">
            <w:pPr>
              <w:pStyle w:val="Tablecaption0"/>
              <w:numPr>
                <w:ilvl w:val="0"/>
                <w:numId w:val="32"/>
              </w:numPr>
              <w:spacing w:before="180" w:after="180"/>
              <w:jc w:val="both"/>
              <w:rPr>
                <w:b w:val="0"/>
                <w:color w:val="auto"/>
                <w:szCs w:val="18"/>
                <w:lang w:val="en-US"/>
              </w:rPr>
            </w:pPr>
            <w:r w:rsidRPr="00A92D81">
              <w:rPr>
                <w:b w:val="0"/>
                <w:color w:val="auto"/>
                <w:szCs w:val="18"/>
                <w:lang w:val="en-US"/>
              </w:rPr>
              <w:t xml:space="preserve">their type, class and ISIN; and </w:t>
            </w:r>
          </w:p>
          <w:p w:rsidR="00DD6F92" w:rsidRPr="00A92D81" w:rsidRDefault="00DD6F92" w:rsidP="00F5656A">
            <w:pPr>
              <w:pStyle w:val="Tablecaption0"/>
              <w:numPr>
                <w:ilvl w:val="0"/>
                <w:numId w:val="32"/>
              </w:numPr>
              <w:spacing w:before="180" w:after="180"/>
              <w:jc w:val="both"/>
              <w:rPr>
                <w:b w:val="0"/>
                <w:color w:val="auto"/>
                <w:szCs w:val="18"/>
                <w:lang w:val="en-US"/>
              </w:rPr>
            </w:pPr>
            <w:r w:rsidRPr="00A92D81">
              <w:rPr>
                <w:b w:val="0"/>
                <w:color w:val="auto"/>
                <w:szCs w:val="18"/>
                <w:lang w:val="en-US"/>
              </w:rPr>
              <w:t xml:space="preserve">where applicable, their currency, denomination, par value, the number of Securities issued and the term of the Securities; and </w:t>
            </w:r>
          </w:p>
          <w:p w:rsidR="00DD6F92" w:rsidRPr="00A92D81" w:rsidRDefault="00DD6F92" w:rsidP="00F5656A">
            <w:pPr>
              <w:pStyle w:val="Tablecaption0"/>
              <w:numPr>
                <w:ilvl w:val="0"/>
                <w:numId w:val="32"/>
              </w:numPr>
              <w:spacing w:before="180" w:after="180"/>
              <w:jc w:val="both"/>
              <w:rPr>
                <w:b w:val="0"/>
                <w:color w:val="auto"/>
                <w:szCs w:val="18"/>
                <w:lang w:val="en-US"/>
              </w:rPr>
            </w:pPr>
            <w:r w:rsidRPr="00A92D81">
              <w:rPr>
                <w:b w:val="0"/>
                <w:color w:val="auto"/>
                <w:szCs w:val="18"/>
                <w:lang w:val="en-US"/>
              </w:rPr>
              <w:t xml:space="preserve">the rights attached to the Securities; and </w:t>
            </w:r>
          </w:p>
          <w:p w:rsidR="00DD6F92" w:rsidRPr="00A92D81" w:rsidRDefault="00DD6F92" w:rsidP="00F5656A">
            <w:pPr>
              <w:pStyle w:val="Tablecaption0"/>
              <w:numPr>
                <w:ilvl w:val="0"/>
                <w:numId w:val="32"/>
              </w:numPr>
              <w:spacing w:before="180" w:after="180"/>
              <w:jc w:val="both"/>
              <w:rPr>
                <w:b w:val="0"/>
                <w:color w:val="auto"/>
                <w:szCs w:val="18"/>
                <w:lang w:val="en-US"/>
              </w:rPr>
            </w:pPr>
            <w:r w:rsidRPr="00A92D81">
              <w:rPr>
                <w:b w:val="0"/>
                <w:color w:val="auto"/>
                <w:szCs w:val="18"/>
                <w:lang w:val="en-US"/>
              </w:rPr>
              <w:t xml:space="preserve">the relative seniority of the Securities in the Issuer’s capital structure in the event of insolvency; and </w:t>
            </w:r>
          </w:p>
          <w:p w:rsidR="00DD6F92" w:rsidRPr="00A92D81" w:rsidRDefault="00DD6F92" w:rsidP="00F5656A">
            <w:pPr>
              <w:pStyle w:val="Tablecaption0"/>
              <w:numPr>
                <w:ilvl w:val="0"/>
                <w:numId w:val="32"/>
              </w:numPr>
              <w:spacing w:before="180" w:after="180"/>
              <w:jc w:val="both"/>
              <w:rPr>
                <w:b w:val="0"/>
                <w:color w:val="auto"/>
                <w:szCs w:val="18"/>
                <w:lang w:val="en-US"/>
              </w:rPr>
            </w:pPr>
            <w:r w:rsidRPr="00A92D81">
              <w:rPr>
                <w:b w:val="0"/>
                <w:color w:val="auto"/>
                <w:szCs w:val="18"/>
                <w:lang w:val="en-US"/>
              </w:rPr>
              <w:t xml:space="preserve">any restrictions on the free transferability of the Securities; and </w:t>
            </w:r>
          </w:p>
          <w:p w:rsidR="00DD6F92" w:rsidRPr="00A92D81" w:rsidRDefault="00DD6F92" w:rsidP="00F5656A">
            <w:pPr>
              <w:pStyle w:val="Tablecaption0"/>
              <w:numPr>
                <w:ilvl w:val="0"/>
                <w:numId w:val="32"/>
              </w:numPr>
              <w:spacing w:before="180" w:after="180"/>
              <w:jc w:val="both"/>
              <w:rPr>
                <w:b w:val="0"/>
                <w:color w:val="auto"/>
                <w:szCs w:val="18"/>
                <w:lang w:val="en-US"/>
              </w:rPr>
            </w:pPr>
            <w:r w:rsidRPr="00A92D81">
              <w:rPr>
                <w:b w:val="0"/>
                <w:color w:val="auto"/>
                <w:szCs w:val="18"/>
                <w:lang w:val="en-US"/>
              </w:rPr>
              <w:t xml:space="preserve">where applicable, the dividend or payout policy; and </w:t>
            </w:r>
          </w:p>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(b) under a sub-section entitled 'Where will the Securities be traded?', the identity of all known markets where the Securities are or are to be traded; and</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(c) where there is a guarantee attached to the Securities, under a sub-section entitled 'Is there a guarantee attached to the Securities?', the following information: </w:t>
            </w:r>
          </w:p>
          <w:p w:rsidR="00DD6F92" w:rsidRPr="00A92D81" w:rsidRDefault="00DD6F92" w:rsidP="00F5656A">
            <w:pPr>
              <w:pStyle w:val="Tablecaption0"/>
              <w:numPr>
                <w:ilvl w:val="0"/>
                <w:numId w:val="33"/>
              </w:numPr>
              <w:spacing w:before="180" w:after="180"/>
              <w:jc w:val="both"/>
              <w:rPr>
                <w:b w:val="0"/>
                <w:color w:val="auto"/>
                <w:szCs w:val="18"/>
                <w:lang w:val="en-US"/>
              </w:rPr>
            </w:pPr>
            <w:r w:rsidRPr="00A92D81">
              <w:rPr>
                <w:b w:val="0"/>
                <w:color w:val="auto"/>
                <w:szCs w:val="18"/>
                <w:lang w:val="en-US"/>
              </w:rPr>
              <w:t>a brief description of the nature and scope of the guarantee; and</w:t>
            </w:r>
          </w:p>
          <w:p w:rsidR="00DD6F92" w:rsidRPr="00A92D81" w:rsidRDefault="00DD6F92" w:rsidP="00F5656A">
            <w:pPr>
              <w:pStyle w:val="Tablecaption0"/>
              <w:numPr>
                <w:ilvl w:val="0"/>
                <w:numId w:val="33"/>
              </w:numPr>
              <w:spacing w:before="180" w:after="180"/>
              <w:jc w:val="both"/>
              <w:rPr>
                <w:b w:val="0"/>
                <w:color w:val="auto"/>
                <w:szCs w:val="18"/>
                <w:lang w:val="en-US"/>
              </w:rPr>
            </w:pPr>
            <w:r w:rsidRPr="00A92D81">
              <w:rPr>
                <w:b w:val="0"/>
                <w:color w:val="auto"/>
                <w:szCs w:val="18"/>
                <w:lang w:val="en-US"/>
              </w:rPr>
              <w:t xml:space="preserve">a brief description of the guarantor, including its LEI; and </w:t>
            </w:r>
          </w:p>
          <w:p w:rsidR="00DD6F92" w:rsidRPr="00A92D81" w:rsidRDefault="00DD6F92" w:rsidP="00F5656A">
            <w:pPr>
              <w:pStyle w:val="Tablecaption0"/>
              <w:numPr>
                <w:ilvl w:val="0"/>
                <w:numId w:val="33"/>
              </w:numPr>
              <w:spacing w:before="180" w:after="180"/>
              <w:jc w:val="both"/>
              <w:rPr>
                <w:b w:val="0"/>
                <w:color w:val="auto"/>
                <w:szCs w:val="18"/>
                <w:lang w:val="en-US"/>
              </w:rPr>
            </w:pPr>
            <w:r w:rsidRPr="00A92D81">
              <w:rPr>
                <w:b w:val="0"/>
                <w:color w:val="auto"/>
                <w:szCs w:val="18"/>
                <w:lang w:val="en-US"/>
              </w:rPr>
              <w:t xml:space="preserve">the relevant key financial information for the purpose of assessing the guarantor’s ability to fulfil its commitments under the guarantee; and </w:t>
            </w:r>
          </w:p>
          <w:p w:rsidR="00DD6F92" w:rsidRPr="00A92D81" w:rsidRDefault="00DD6F92" w:rsidP="00F5656A">
            <w:pPr>
              <w:pStyle w:val="Tablecaption0"/>
              <w:numPr>
                <w:ilvl w:val="0"/>
                <w:numId w:val="33"/>
              </w:numPr>
              <w:spacing w:before="180" w:after="180"/>
              <w:jc w:val="both"/>
              <w:rPr>
                <w:b w:val="0"/>
                <w:color w:val="auto"/>
                <w:szCs w:val="18"/>
                <w:lang w:val="en-US"/>
              </w:rPr>
            </w:pPr>
            <w:r w:rsidRPr="00A92D81">
              <w:rPr>
                <w:b w:val="0"/>
                <w:color w:val="auto"/>
                <w:szCs w:val="18"/>
                <w:lang w:val="en-US"/>
              </w:rPr>
              <w:t>a brief description of the most material risk factors pertaining to the guarantor contained in the Prospectus while not exceeding the total of 15 risk factors; and</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(d) under a sub-section entitled 'What are the key risks that are specific to the Securities?', a brief description of the most material risk factors (not exceeding 15 risk factors) in declining order of severity relevant to the Securities contained in the Prospectus.</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Default="00DD6F92" w:rsidP="00F5656A">
            <w:pPr>
              <w:pStyle w:val="Tablecaption0"/>
              <w:spacing w:before="180" w:after="180"/>
              <w:rPr>
                <w:color w:val="auto"/>
                <w:szCs w:val="18"/>
              </w:rPr>
            </w:pPr>
            <w:r>
              <w:rPr>
                <w:color w:val="auto"/>
                <w:szCs w:val="18"/>
              </w:rPr>
              <w:t>1.4.7</w:t>
            </w:r>
          </w:p>
        </w:tc>
        <w:tc>
          <w:tcPr>
            <w:tcW w:w="7197" w:type="dxa"/>
          </w:tcPr>
          <w:p w:rsidR="00DD6F92" w:rsidRPr="00A92D81" w:rsidRDefault="00DD6F92" w:rsidP="00F5656A">
            <w:pPr>
              <w:pStyle w:val="Tablecaption0"/>
              <w:spacing w:before="180" w:after="180"/>
              <w:jc w:val="both"/>
              <w:rPr>
                <w:color w:val="auto"/>
                <w:szCs w:val="18"/>
                <w:lang w:val="en-US"/>
              </w:rPr>
            </w:pPr>
            <w:r w:rsidRPr="00A92D81">
              <w:rPr>
                <w:color w:val="auto"/>
                <w:szCs w:val="18"/>
                <w:lang w:val="en-US"/>
              </w:rPr>
              <w:t>Section 4: Key information on the admission to trading</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This section must contain the following information: </w:t>
            </w:r>
          </w:p>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(a) under a sub-section entitled ‘Under which conditions and timetable can I invest in this Security?’, where applicable: </w:t>
            </w:r>
          </w:p>
          <w:p w:rsidR="00DD6F92" w:rsidRPr="00A92D81" w:rsidRDefault="00DD6F92" w:rsidP="00F5656A">
            <w:pPr>
              <w:pStyle w:val="Tablecaption0"/>
              <w:numPr>
                <w:ilvl w:val="0"/>
                <w:numId w:val="34"/>
              </w:numPr>
              <w:spacing w:before="180" w:after="180"/>
              <w:jc w:val="both"/>
              <w:rPr>
                <w:b w:val="0"/>
                <w:color w:val="auto"/>
                <w:szCs w:val="18"/>
                <w:lang w:val="en-US"/>
              </w:rPr>
            </w:pPr>
            <w:r w:rsidRPr="00A92D81">
              <w:rPr>
                <w:b w:val="0"/>
                <w:color w:val="auto"/>
                <w:szCs w:val="18"/>
                <w:lang w:val="en-US"/>
              </w:rPr>
              <w:t xml:space="preserve">where applicable, the details of the admission to trading on an Authorised Investment Exchange; and </w:t>
            </w:r>
          </w:p>
          <w:p w:rsidR="00DD6F92" w:rsidRDefault="00DD6F92" w:rsidP="00F5656A">
            <w:pPr>
              <w:pStyle w:val="Tablecaption0"/>
              <w:numPr>
                <w:ilvl w:val="0"/>
                <w:numId w:val="34"/>
              </w:numPr>
              <w:spacing w:before="180" w:after="180"/>
              <w:jc w:val="both"/>
              <w:rPr>
                <w:b w:val="0"/>
                <w:color w:val="auto"/>
                <w:szCs w:val="18"/>
              </w:rPr>
            </w:pPr>
            <w:r w:rsidRPr="00BF1F88">
              <w:rPr>
                <w:b w:val="0"/>
                <w:color w:val="auto"/>
                <w:szCs w:val="18"/>
              </w:rPr>
              <w:t xml:space="preserve">the plan for distribution; and </w:t>
            </w:r>
          </w:p>
          <w:p w:rsidR="00DD6F92" w:rsidRPr="00A92D81" w:rsidRDefault="00DD6F92" w:rsidP="00F5656A">
            <w:pPr>
              <w:pStyle w:val="Tablecaption0"/>
              <w:numPr>
                <w:ilvl w:val="0"/>
                <w:numId w:val="34"/>
              </w:numPr>
              <w:spacing w:before="180" w:after="180"/>
              <w:jc w:val="both"/>
              <w:rPr>
                <w:b w:val="0"/>
                <w:color w:val="auto"/>
                <w:szCs w:val="18"/>
                <w:lang w:val="en-US"/>
              </w:rPr>
            </w:pPr>
            <w:r w:rsidRPr="00A92D81">
              <w:rPr>
                <w:b w:val="0"/>
                <w:color w:val="auto"/>
                <w:szCs w:val="18"/>
                <w:lang w:val="en-US"/>
              </w:rPr>
              <w:t xml:space="preserve">an estimate of the total expenses of the issue, including the estimated expenses charged to the investor by the Issuer; and </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(b) where applicable and if different from the Issuer, under a sub-section entitled ‘Who is the person asking for admission to trading?’, a brief description of the Person asking for admission to trading on an Authorised Investment Exchange, including that Person’s domicile and legal form, the law under which it operates and its country of incorporation; and</w:t>
            </w:r>
          </w:p>
        </w:tc>
        <w:tc>
          <w:tcPr>
            <w:tcW w:w="1595" w:type="dxa"/>
          </w:tcPr>
          <w:p w:rsidR="00DD6F92" w:rsidRPr="00A92D81" w:rsidRDefault="00DD6F92" w:rsidP="00F5656A">
            <w:pPr>
              <w:pStyle w:val="Tablecaption0"/>
              <w:spacing w:before="180" w:after="180"/>
              <w:jc w:val="both"/>
              <w:rPr>
                <w:b w:val="0"/>
                <w:color w:val="auto"/>
                <w:szCs w:val="18"/>
                <w:lang w:val="en-US"/>
              </w:rPr>
            </w:pPr>
          </w:p>
        </w:tc>
      </w:tr>
      <w:tr w:rsidR="00DD6F92" w:rsidTr="00F5656A">
        <w:tc>
          <w:tcPr>
            <w:tcW w:w="701" w:type="dxa"/>
          </w:tcPr>
          <w:p w:rsidR="00DD6F92" w:rsidRPr="00A92D81" w:rsidRDefault="00DD6F92" w:rsidP="00F5656A">
            <w:pPr>
              <w:pStyle w:val="Tablecaption0"/>
              <w:spacing w:before="180" w:after="180"/>
              <w:rPr>
                <w:color w:val="auto"/>
                <w:szCs w:val="18"/>
                <w:lang w:val="en-US"/>
              </w:rPr>
            </w:pPr>
          </w:p>
        </w:tc>
        <w:tc>
          <w:tcPr>
            <w:tcW w:w="7197" w:type="dxa"/>
          </w:tcPr>
          <w:p w:rsidR="00DD6F92" w:rsidRPr="00A92D81" w:rsidRDefault="00DD6F92" w:rsidP="00F5656A">
            <w:pPr>
              <w:pStyle w:val="Tablecaption0"/>
              <w:spacing w:before="180" w:after="180"/>
              <w:jc w:val="both"/>
              <w:rPr>
                <w:b w:val="0"/>
                <w:color w:val="auto"/>
                <w:szCs w:val="18"/>
                <w:lang w:val="en-US"/>
              </w:rPr>
            </w:pPr>
            <w:r w:rsidRPr="00A92D81">
              <w:rPr>
                <w:b w:val="0"/>
                <w:color w:val="auto"/>
                <w:szCs w:val="18"/>
                <w:lang w:val="en-US"/>
              </w:rPr>
              <w:t xml:space="preserve">(c) under a sub-section entitled ‘Why is this Prospectus being produced?', a brief description of the reasons for the offer of Securities and/or the admission to trading on an Authorised Investment Exchange, as well as, where applicable: </w:t>
            </w:r>
          </w:p>
          <w:p w:rsidR="00DD6F92" w:rsidRPr="00A92D81" w:rsidRDefault="00DD6F92" w:rsidP="00F5656A">
            <w:pPr>
              <w:pStyle w:val="Tablecaption0"/>
              <w:numPr>
                <w:ilvl w:val="0"/>
                <w:numId w:val="35"/>
              </w:numPr>
              <w:spacing w:before="180" w:after="180"/>
              <w:jc w:val="both"/>
              <w:rPr>
                <w:b w:val="0"/>
                <w:color w:val="auto"/>
                <w:szCs w:val="18"/>
                <w:lang w:val="en-US"/>
              </w:rPr>
            </w:pPr>
            <w:r w:rsidRPr="00A92D81">
              <w:rPr>
                <w:b w:val="0"/>
                <w:color w:val="auto"/>
                <w:szCs w:val="18"/>
                <w:lang w:val="en-US"/>
              </w:rPr>
              <w:t xml:space="preserve">the use and estimated net amount of the proceeds; </w:t>
            </w:r>
          </w:p>
          <w:p w:rsidR="00DD6F92" w:rsidRPr="00A92D81" w:rsidRDefault="00DD6F92" w:rsidP="00F5656A">
            <w:pPr>
              <w:pStyle w:val="Tablecaption0"/>
              <w:numPr>
                <w:ilvl w:val="0"/>
                <w:numId w:val="35"/>
              </w:numPr>
              <w:spacing w:before="180" w:after="180"/>
              <w:jc w:val="both"/>
              <w:rPr>
                <w:b w:val="0"/>
                <w:color w:val="auto"/>
                <w:szCs w:val="18"/>
                <w:lang w:val="en-US"/>
              </w:rPr>
            </w:pPr>
            <w:r w:rsidRPr="00A92D81">
              <w:rPr>
                <w:b w:val="0"/>
                <w:color w:val="auto"/>
                <w:szCs w:val="18"/>
                <w:lang w:val="en-US"/>
              </w:rPr>
              <w:t>an indication of the most material conflicts of interest pertaining to the admission to trading.</w:t>
            </w:r>
          </w:p>
        </w:tc>
        <w:tc>
          <w:tcPr>
            <w:tcW w:w="1595" w:type="dxa"/>
          </w:tcPr>
          <w:p w:rsidR="00DD6F92" w:rsidRPr="00A92D81" w:rsidRDefault="00DD6F92" w:rsidP="00F5656A">
            <w:pPr>
              <w:pStyle w:val="Tablecaption0"/>
              <w:spacing w:before="180" w:after="180"/>
              <w:jc w:val="both"/>
              <w:rPr>
                <w:b w:val="0"/>
                <w:color w:val="auto"/>
                <w:szCs w:val="18"/>
                <w:lang w:val="en-US"/>
              </w:rPr>
            </w:pPr>
          </w:p>
        </w:tc>
      </w:tr>
    </w:tbl>
    <w:p w:rsidR="00DD6F92" w:rsidRPr="00A92D81" w:rsidRDefault="00DD6F92" w:rsidP="00DD6F92">
      <w:pPr>
        <w:pStyle w:val="Tablecaption0"/>
        <w:spacing w:before="180" w:after="180"/>
        <w:rPr>
          <w:color w:val="auto"/>
          <w:szCs w:val="18"/>
          <w:lang w:val="en-US"/>
        </w:rPr>
        <w:sectPr w:rsidR="00DD6F92" w:rsidRPr="00A92D81" w:rsidSect="00DD6F92">
          <w:headerReference w:type="even" r:id="rId7"/>
          <w:headerReference w:type="default" r:id="rId8"/>
          <w:footerReference w:type="even" r:id="rId9"/>
          <w:footerReference w:type="default" r:id="rId10"/>
          <w:headerReference w:type="first" r:id="rId11"/>
          <w:footerReference w:type="first" r:id="rId12"/>
          <w:pgSz w:w="11900" w:h="16840"/>
          <w:pgMar w:top="846" w:right="846" w:bottom="1052" w:left="1410" w:header="0" w:footer="510" w:gutter="0"/>
          <w:cols w:space="720"/>
          <w:noEndnote/>
          <w:docGrid w:linePitch="360"/>
        </w:sectPr>
      </w:pPr>
    </w:p>
    <w:p w:rsidR="00DD6F92" w:rsidRPr="00A92D81" w:rsidRDefault="00DD6F92" w:rsidP="00DD6F92">
      <w:pPr>
        <w:pStyle w:val="Tablecaption0"/>
        <w:spacing w:before="180" w:after="180"/>
        <w:rPr>
          <w:color w:val="auto"/>
          <w:szCs w:val="18"/>
          <w:lang w:val="en-US"/>
        </w:rPr>
      </w:pPr>
    </w:p>
    <w:p w:rsidR="00DD6F92" w:rsidRPr="00A92D81" w:rsidRDefault="00DD6F92" w:rsidP="00DD6F92">
      <w:pPr>
        <w:pStyle w:val="Tablecaption0"/>
        <w:spacing w:before="180" w:after="180"/>
        <w:rPr>
          <w:color w:val="auto"/>
          <w:szCs w:val="18"/>
          <w:lang w:val="en-US"/>
        </w:rPr>
      </w:pPr>
      <w:r w:rsidRPr="00A92D81">
        <w:rPr>
          <w:color w:val="auto"/>
          <w:szCs w:val="18"/>
          <w:lang w:val="en-US"/>
        </w:rPr>
        <w:t>SCHEDULE 1: REGISTRATION DOCUMENT</w:t>
      </w:r>
      <w:r w:rsidRPr="00A92D81">
        <w:rPr>
          <w:color w:val="auto"/>
          <w:szCs w:val="18"/>
          <w:lang w:val="en-US"/>
        </w:rPr>
        <w:tab/>
      </w:r>
      <w:r w:rsidRPr="00A92D81">
        <w:rPr>
          <w:color w:val="auto"/>
          <w:szCs w:val="18"/>
          <w:lang w:val="en-US"/>
        </w:rPr>
        <w:tab/>
      </w:r>
      <w:r w:rsidRPr="00A92D81">
        <w:rPr>
          <w:color w:val="auto"/>
          <w:szCs w:val="18"/>
          <w:lang w:val="en-US"/>
        </w:rPr>
        <w:tab/>
      </w:r>
      <w:r w:rsidRPr="00A92D81">
        <w:rPr>
          <w:color w:val="auto"/>
          <w:szCs w:val="18"/>
          <w:lang w:val="en-US"/>
        </w:rPr>
        <w:tab/>
      </w:r>
      <w:r w:rsidRPr="00A92D81">
        <w:rPr>
          <w:color w:val="auto"/>
          <w:szCs w:val="18"/>
          <w:lang w:val="en-US"/>
        </w:rPr>
        <w:tab/>
        <w:t>AIFC MARKET RULES</w:t>
      </w:r>
    </w:p>
    <w:p w:rsidR="00DD6F92" w:rsidRPr="00A92D81" w:rsidRDefault="00DD6F92" w:rsidP="00DD6F92">
      <w:pPr>
        <w:pStyle w:val="Tablecaption0"/>
        <w:spacing w:before="180" w:after="180"/>
        <w:rPr>
          <w:color w:val="auto"/>
          <w:szCs w:val="18"/>
          <w:lang w:val="en-US"/>
        </w:rPr>
      </w:pPr>
    </w:p>
    <w:tbl>
      <w:tblPr>
        <w:tblOverlap w:val="never"/>
        <w:tblW w:w="9493" w:type="dxa"/>
        <w:jc w:val="center"/>
        <w:tblLayout w:type="fixed"/>
        <w:tblCellMar>
          <w:left w:w="113" w:type="dxa"/>
          <w:right w:w="113" w:type="dxa"/>
        </w:tblCellMar>
        <w:tblLook w:val="0000" w:firstRow="0" w:lastRow="0" w:firstColumn="0" w:lastColumn="0" w:noHBand="0" w:noVBand="0"/>
      </w:tblPr>
      <w:tblGrid>
        <w:gridCol w:w="703"/>
        <w:gridCol w:w="6230"/>
        <w:gridCol w:w="1422"/>
        <w:gridCol w:w="1138"/>
      </w:tblGrid>
      <w:tr w:rsidR="00DD6F92" w:rsidRPr="00DC5366" w:rsidTr="00F5656A">
        <w:trPr>
          <w:cantSplit/>
          <w:trHeight w:val="1134"/>
          <w:tblHeader/>
          <w:jc w:val="center"/>
        </w:trPr>
        <w:tc>
          <w:tcPr>
            <w:tcW w:w="704" w:type="dxa"/>
            <w:tcBorders>
              <w:top w:val="single" w:sz="4" w:space="0" w:color="auto"/>
              <w:left w:val="single" w:sz="4" w:space="0" w:color="auto"/>
            </w:tcBorders>
            <w:shd w:val="clear" w:color="auto" w:fill="00B0F0"/>
          </w:tcPr>
          <w:p w:rsidR="00DD6F92" w:rsidRPr="00DC5366"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00B0F0"/>
          </w:tcPr>
          <w:p w:rsidR="00DD6F92" w:rsidRPr="00A92D81" w:rsidRDefault="00DD6F92" w:rsidP="00F5656A">
            <w:pPr>
              <w:pStyle w:val="Other0"/>
              <w:spacing w:before="180" w:after="180" w:line="252" w:lineRule="auto"/>
              <w:rPr>
                <w:color w:val="auto"/>
                <w:szCs w:val="18"/>
                <w:lang w:val="en-US"/>
              </w:rPr>
            </w:pPr>
            <w:r w:rsidRPr="00A92D81">
              <w:rPr>
                <w:b/>
                <w:bCs/>
                <w:color w:val="FFFFFF" w:themeColor="background1"/>
                <w:szCs w:val="18"/>
                <w:lang w:val="en-US"/>
              </w:rPr>
              <w:t>CONTENTS OF PROSPECTUS — REGISTRATION DOCUMENT</w:t>
            </w:r>
          </w:p>
        </w:tc>
        <w:tc>
          <w:tcPr>
            <w:tcW w:w="1422" w:type="dxa"/>
            <w:tcBorders>
              <w:top w:val="single" w:sz="4" w:space="0" w:color="auto"/>
              <w:left w:val="single" w:sz="4" w:space="0" w:color="auto"/>
            </w:tcBorders>
            <w:shd w:val="clear" w:color="auto" w:fill="00B0F0"/>
          </w:tcPr>
          <w:p w:rsidR="00DD6F92" w:rsidRPr="00DC5366" w:rsidRDefault="00DD6F92" w:rsidP="00F5656A">
            <w:pPr>
              <w:pStyle w:val="Other0"/>
              <w:spacing w:before="180" w:after="180" w:line="252" w:lineRule="auto"/>
              <w:rPr>
                <w:b/>
                <w:bCs/>
                <w:color w:val="auto"/>
                <w:szCs w:val="18"/>
              </w:rPr>
            </w:pPr>
            <w:r w:rsidRPr="000974F7">
              <w:rPr>
                <w:b/>
                <w:bCs/>
                <w:color w:val="FFFFFF" w:themeColor="background1"/>
                <w:szCs w:val="18"/>
              </w:rPr>
              <w:t>Structured Products</w:t>
            </w:r>
          </w:p>
        </w:tc>
        <w:tc>
          <w:tcPr>
            <w:tcW w:w="1136" w:type="dxa"/>
            <w:tcBorders>
              <w:top w:val="single" w:sz="4" w:space="0" w:color="auto"/>
              <w:left w:val="single" w:sz="4" w:space="0" w:color="auto"/>
              <w:right w:val="single" w:sz="4" w:space="0" w:color="auto"/>
            </w:tcBorders>
            <w:shd w:val="clear" w:color="auto" w:fill="00B0F0"/>
          </w:tcPr>
          <w:p w:rsidR="00DD6F92" w:rsidRPr="00A92D81" w:rsidRDefault="00DD6F92" w:rsidP="00F5656A">
            <w:pPr>
              <w:pStyle w:val="Other0"/>
              <w:spacing w:before="180" w:after="180" w:line="252" w:lineRule="auto"/>
              <w:rPr>
                <w:b/>
                <w:bCs/>
                <w:color w:val="auto"/>
                <w:szCs w:val="18"/>
                <w:lang w:val="en-US"/>
              </w:rPr>
            </w:pPr>
            <w:r w:rsidRPr="00A92D81">
              <w:rPr>
                <w:b/>
                <w:bCs/>
                <w:color w:val="FFFFFF" w:themeColor="background1"/>
                <w:szCs w:val="18"/>
                <w:lang w:val="en-US"/>
              </w:rPr>
              <w:t>Section of the Prospectus (page)</w:t>
            </w: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540"/>
              <w:rPr>
                <w:color w:val="auto"/>
                <w:szCs w:val="18"/>
              </w:rPr>
            </w:pPr>
            <w:r w:rsidRPr="00313319">
              <w:rPr>
                <w:b/>
                <w:bCs/>
                <w:color w:val="auto"/>
                <w:szCs w:val="18"/>
              </w:rPr>
              <w:t>1. INFORMATION ABOUT THE ISSUER</w:t>
            </w:r>
          </w:p>
        </w:tc>
      </w:tr>
      <w:tr w:rsidR="00DD6F92" w:rsidRPr="00DC5366" w:rsidTr="00F5656A">
        <w:trPr>
          <w:trHeight w:val="804"/>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1.1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b/>
                <w:bCs/>
                <w:color w:val="auto"/>
                <w:szCs w:val="18"/>
                <w:lang w:val="en-US"/>
              </w:rPr>
              <w:t>General information</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General information about the Issuer including:</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804"/>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(a) the full legal name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22"/>
              </w:tabs>
              <w:spacing w:before="180" w:after="180" w:line="252" w:lineRule="auto"/>
              <w:jc w:val="both"/>
              <w:rPr>
                <w:color w:val="auto"/>
                <w:szCs w:val="18"/>
                <w:lang w:val="en-US"/>
              </w:rPr>
            </w:pPr>
            <w:r w:rsidRPr="00A92D81">
              <w:rPr>
                <w:color w:val="auto"/>
                <w:szCs w:val="18"/>
                <w:lang w:val="en-US"/>
              </w:rPr>
              <w:t>(b) if different to the legal name, the full commercial name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293"/>
              </w:tabs>
              <w:spacing w:before="180" w:after="180" w:line="252" w:lineRule="auto"/>
              <w:jc w:val="both"/>
              <w:rPr>
                <w:color w:val="auto"/>
                <w:szCs w:val="18"/>
                <w:lang w:val="en-US"/>
              </w:rPr>
            </w:pPr>
            <w:r w:rsidRPr="00A92D81">
              <w:rPr>
                <w:color w:val="auto"/>
                <w:szCs w:val="18"/>
                <w:lang w:val="en-US"/>
              </w:rPr>
              <w:t>(c) the legal form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12"/>
              </w:tabs>
              <w:spacing w:before="180" w:after="180" w:line="252" w:lineRule="auto"/>
              <w:jc w:val="both"/>
              <w:rPr>
                <w:color w:val="auto"/>
                <w:szCs w:val="18"/>
                <w:lang w:val="en-US"/>
              </w:rPr>
            </w:pPr>
            <w:r w:rsidRPr="00A92D81">
              <w:rPr>
                <w:color w:val="auto"/>
                <w:szCs w:val="18"/>
                <w:lang w:val="en-US"/>
              </w:rPr>
              <w:t>(d) the country of incorporation of the Issuer and its incorporation number;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DB5E96" w:rsidRDefault="00DD6F92" w:rsidP="00F5656A">
            <w:pPr>
              <w:pStyle w:val="Other0"/>
              <w:tabs>
                <w:tab w:val="left" w:pos="322"/>
              </w:tabs>
              <w:spacing w:before="180" w:after="180" w:line="252" w:lineRule="auto"/>
              <w:jc w:val="both"/>
              <w:rPr>
                <w:color w:val="auto"/>
                <w:szCs w:val="18"/>
                <w:lang w:val="en-US"/>
              </w:rPr>
            </w:pPr>
            <w:r w:rsidRPr="00A92D81">
              <w:rPr>
                <w:color w:val="auto"/>
                <w:szCs w:val="18"/>
                <w:lang w:val="en-US"/>
              </w:rPr>
              <w:t>(e) if domiciled in a jurisdiction outside the country of incorporation, the legislation under which the Issuer operates;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259"/>
              </w:tabs>
              <w:spacing w:before="180" w:after="180" w:line="252" w:lineRule="auto"/>
              <w:jc w:val="both"/>
              <w:rPr>
                <w:color w:val="auto"/>
                <w:szCs w:val="18"/>
                <w:lang w:val="en-US"/>
              </w:rPr>
            </w:pPr>
            <w:r>
              <w:rPr>
                <w:color w:val="auto"/>
                <w:szCs w:val="18"/>
                <w:lang w:val="en-US"/>
              </w:rPr>
              <w:t xml:space="preserve">(f) </w:t>
            </w:r>
            <w:r w:rsidRPr="00A92D81">
              <w:rPr>
                <w:color w:val="auto"/>
                <w:szCs w:val="18"/>
                <w:lang w:val="en-US"/>
              </w:rPr>
              <w:t>if registered in a place other than the country of incorporation, the place of registration of the Issuer and its registration number;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17"/>
              </w:tabs>
              <w:spacing w:before="180" w:after="180" w:line="252" w:lineRule="auto"/>
              <w:jc w:val="both"/>
              <w:rPr>
                <w:color w:val="auto"/>
                <w:szCs w:val="18"/>
                <w:lang w:val="en-US"/>
              </w:rPr>
            </w:pPr>
            <w:r w:rsidRPr="00A92D81">
              <w:rPr>
                <w:color w:val="auto"/>
                <w:szCs w:val="18"/>
                <w:lang w:val="en-US"/>
              </w:rPr>
              <w:t>(g) the date of incorporation and registration and the length of time the Issuer has remained incorporated or registered (or both) as is relevant. Where the Issuer has a fixed life, this must be stated together with the end date;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12"/>
              </w:tabs>
              <w:spacing w:before="180" w:after="180" w:line="252" w:lineRule="auto"/>
              <w:jc w:val="both"/>
              <w:rPr>
                <w:color w:val="auto"/>
                <w:szCs w:val="18"/>
                <w:lang w:val="en-US"/>
              </w:rPr>
            </w:pPr>
            <w:r w:rsidRPr="00A92D81">
              <w:rPr>
                <w:color w:val="auto"/>
                <w:szCs w:val="18"/>
                <w:lang w:val="en-US"/>
              </w:rPr>
              <w:t>(h) the address and telephone number of its registered office (and its principal place of business if different from its registered office);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804"/>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 if the Securities are asset backed Securities, a statement whether the Issuer has been established as a special purpose vehicle or entity for the purpose of issuing asset backed Securities.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970"/>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1.2</w:t>
            </w: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b/>
                <w:bCs/>
                <w:color w:val="auto"/>
                <w:szCs w:val="18"/>
              </w:rPr>
              <w:t>Investments</w:t>
            </w:r>
          </w:p>
          <w:p w:rsidR="00DD6F92" w:rsidRPr="00313319" w:rsidRDefault="00DD6F92" w:rsidP="00F5656A">
            <w:pPr>
              <w:pStyle w:val="Other0"/>
              <w:spacing w:before="180" w:after="180" w:line="252" w:lineRule="auto"/>
              <w:jc w:val="both"/>
              <w:rPr>
                <w:color w:val="auto"/>
                <w:szCs w:val="18"/>
              </w:rPr>
            </w:pPr>
            <w:r w:rsidRPr="00313319">
              <w:rPr>
                <w:color w:val="auto"/>
                <w:szCs w:val="18"/>
              </w:rPr>
              <w:t>Information about: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970"/>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(a) the Issuer's principal investments for each financial year for the period covered by the historical financial information up to the date of the Registration Document;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970"/>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(b) description, (including the amount) of the Issuer's principal investments for the period referred to in (a);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970"/>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(c) a description of the Issuer's principal investments that are in progress, including the geographic distribution of these investments (home and abroad) and the method of financing (internal or external).</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540"/>
              <w:rPr>
                <w:color w:val="auto"/>
                <w:szCs w:val="18"/>
              </w:rPr>
            </w:pPr>
            <w:r w:rsidRPr="00313319">
              <w:rPr>
                <w:b/>
                <w:bCs/>
                <w:color w:val="auto"/>
                <w:szCs w:val="18"/>
              </w:rPr>
              <w:t>2. OPERATIONAL FINANCIAL OVERVIEW</w:t>
            </w: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2.1</w:t>
            </w: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r w:rsidRPr="00A92D81">
              <w:rPr>
                <w:b/>
                <w:bCs/>
                <w:color w:val="auto"/>
                <w:szCs w:val="18"/>
                <w:lang w:val="en-US"/>
              </w:rPr>
              <w:t>Actual and proposed business activities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val="restart"/>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left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A detailed description of the actual and proposed principal operations of the Issuer including:</w:t>
            </w:r>
          </w:p>
        </w:tc>
        <w:tc>
          <w:tcPr>
            <w:tcW w:w="1422" w:type="dxa"/>
            <w:tcBorders>
              <w:left w:val="single" w:sz="4" w:space="0" w:color="auto"/>
            </w:tcBorders>
            <w:shd w:val="clear" w:color="auto" w:fill="FFFFFF" w:themeFill="background1"/>
          </w:tcPr>
          <w:p w:rsidR="00DD6F92" w:rsidRPr="00A51094" w:rsidRDefault="00DD6F92" w:rsidP="00F5656A">
            <w:pPr>
              <w:spacing w:before="180" w:after="180"/>
              <w:rPr>
                <w:rFonts w:ascii="Arial" w:hAnsi="Arial" w:cs="Arial"/>
                <w:color w:val="auto"/>
                <w:sz w:val="20"/>
                <w:szCs w:val="18"/>
                <w:lang w:val="en-US"/>
              </w:rPr>
            </w:pPr>
          </w:p>
        </w:tc>
        <w:tc>
          <w:tcPr>
            <w:tcW w:w="1136" w:type="dxa"/>
            <w:tcBorders>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658"/>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jc w:val="both"/>
              <w:rPr>
                <w:color w:val="auto"/>
                <w:szCs w:val="18"/>
                <w:lang w:val="en-US"/>
              </w:rPr>
            </w:pPr>
            <w:r w:rsidRPr="00A92D81">
              <w:rPr>
                <w:color w:val="auto"/>
                <w:szCs w:val="18"/>
                <w:lang w:val="en-US"/>
              </w:rPr>
              <w:t>(a) the history of the Issuer;</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(b) a description of the principal activities and business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val="restart"/>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(c) a description of important events in the development of the Issuer's business;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(d) a description of, and key factors relating to, the nature of the Issuer's operations and its principal activities, specifying the main categories of products sold and/or services performed for each financial year for the period covered by the historical financial information;</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(e) an indication of any significant new products and/or services that have been introduced by the Issuer and, to the extent the development of new products or services has been publicly disclosed, the status of the development;</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(f) a description of the principal markets in which the Issuer operates, including a breakdown of total revenues by category of activity and geographic market for each financial year for the period covered by the historical financial information;</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4458DF" w:rsidRDefault="00DD6F92" w:rsidP="00F5656A">
            <w:pPr>
              <w:spacing w:before="180" w:after="180"/>
              <w:rPr>
                <w:rFonts w:ascii="Arial" w:hAnsi="Arial" w:cs="Arial"/>
                <w:color w:val="auto"/>
                <w:sz w:val="20"/>
                <w:szCs w:val="18"/>
                <w:lang w:val="ru-RU"/>
              </w:rPr>
            </w:pPr>
          </w:p>
        </w:tc>
      </w:tr>
      <w:tr w:rsidR="00DD6F92" w:rsidRPr="00DC5366" w:rsidTr="00F5656A">
        <w:trPr>
          <w:trHeight w:val="20"/>
          <w:jc w:val="center"/>
        </w:trPr>
        <w:tc>
          <w:tcPr>
            <w:tcW w:w="704" w:type="dxa"/>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(g) if material to the Issuer's business or profitability, a summary of the extent to which the Issuer is dependent on any patents or licences, industrial, commercial or financial contracts or new manufacturing processes;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vMerge w:val="restart"/>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(h) the basis for any statement made by the Issuer regarding its competitive position;</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r w:rsidRPr="00313319">
              <w:rPr>
                <w:rFonts w:ascii="Wingdings" w:eastAsia="Wingdings" w:hAnsi="Wingdings" w:cs="Wingdings"/>
                <w:color w:val="auto"/>
                <w:sz w:val="20"/>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vMerge/>
            <w:tcBorders>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(i) where the information given under this item has been influenced by exceptional factors, a statement about that fact;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Wingdings" w:eastAsia="Wingdings" w:hAnsi="Wingdings" w:cs="Wingdings"/>
                <w:color w:val="auto"/>
                <w:sz w:val="20"/>
                <w:szCs w:val="18"/>
              </w:rPr>
            </w:pPr>
            <w:r w:rsidRPr="00313319">
              <w:rPr>
                <w:rFonts w:ascii="Wingdings" w:eastAsia="Wingdings" w:hAnsi="Wingdings" w:cs="Wingdings"/>
                <w:color w:val="auto"/>
                <w:sz w:val="20"/>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(j) where the Issuer belongs to a Group, relevant material information as specified above in relation to the Group's activities.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Wingdings" w:eastAsia="Wingdings" w:hAnsi="Wingdings" w:cs="Wingdings"/>
                <w:color w:val="auto"/>
                <w:sz w:val="20"/>
                <w:szCs w:val="18"/>
              </w:rPr>
            </w:pPr>
            <w:r w:rsidRPr="00313319">
              <w:rPr>
                <w:rFonts w:ascii="Wingdings" w:eastAsia="Wingdings" w:hAnsi="Wingdings" w:cs="Wingdings"/>
                <w:color w:val="auto"/>
                <w:sz w:val="20"/>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127"/>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r>
              <w:rPr>
                <w:b/>
                <w:bCs/>
                <w:color w:val="auto"/>
                <w:szCs w:val="18"/>
              </w:rPr>
              <w:t>2.2</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sidRPr="00A92D81">
              <w:rPr>
                <w:b/>
                <w:bCs/>
                <w:color w:val="auto"/>
                <w:szCs w:val="18"/>
                <w:lang w:val="en-US"/>
              </w:rPr>
              <w:t>Significant factors affecting income/operations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 xml:space="preserve">(a) Information regarding significant factors, including unusual or infrequent events or new developments, which are materially affecting or may likely to so affect the Issuer's income from operations, indicating the extent to which income was so affected. </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(b) Where the financial statements disclose material changes in net sales or revenues, a narrative discussion of the reasons for such changes.</w:t>
            </w:r>
          </w:p>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(c) Information regarding any governmental, economic fiscal, monetary or political policies or factors that have materially affected, or could materially affect, directly or indirectly, the Issuer's operations.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127"/>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2.3</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b/>
                <w:bCs/>
                <w:color w:val="auto"/>
                <w:szCs w:val="18"/>
                <w:lang w:val="en-US"/>
              </w:rPr>
              <w:t>Risk factors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Prominent disclosure of risk factors that are specific to the Issuer and if relevant, its industry in a section headed "Risk Factors" containing information including:</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125"/>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Pr>
                <w:color w:val="auto"/>
                <w:szCs w:val="18"/>
                <w:lang w:val="en-US"/>
              </w:rPr>
              <w:t xml:space="preserve">(a) </w:t>
            </w:r>
            <w:r w:rsidRPr="00A92D81">
              <w:rPr>
                <w:color w:val="auto"/>
                <w:szCs w:val="18"/>
                <w:lang w:val="en-US"/>
              </w:rPr>
              <w:t>the material risks associated with investing in the Issuer, and where applicable, any risks associated with the assets to be acquired using the proceeds of the offer;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1125"/>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17"/>
              </w:tabs>
              <w:spacing w:before="180" w:after="180" w:line="252" w:lineRule="auto"/>
              <w:jc w:val="both"/>
              <w:rPr>
                <w:color w:val="auto"/>
                <w:szCs w:val="18"/>
                <w:lang w:val="en-US"/>
              </w:rPr>
            </w:pPr>
            <w:r w:rsidRPr="00A92D81">
              <w:rPr>
                <w:color w:val="auto"/>
                <w:szCs w:val="18"/>
                <w:lang w:val="en-US"/>
              </w:rPr>
              <w:t>(b) the effect that the material risks may have on the Issuer together with a discussion of how the risk could affect the business, operating results and financial condition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1125"/>
          <w:jc w:val="center"/>
        </w:trPr>
        <w:tc>
          <w:tcPr>
            <w:tcW w:w="704" w:type="dxa"/>
            <w:vMerge/>
            <w:tcBorders>
              <w:left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298"/>
              </w:tabs>
              <w:spacing w:before="180" w:after="180" w:line="252" w:lineRule="auto"/>
              <w:jc w:val="both"/>
              <w:rPr>
                <w:color w:val="auto"/>
                <w:szCs w:val="18"/>
                <w:lang w:val="en-US"/>
              </w:rPr>
            </w:pPr>
            <w:r w:rsidRPr="00A92D81">
              <w:rPr>
                <w:color w:val="auto"/>
                <w:szCs w:val="18"/>
                <w:lang w:val="en-US"/>
              </w:rPr>
              <w:t>(c) any steps proposed by the Issuer to mitigate or manage the risks;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1125"/>
          <w:jc w:val="center"/>
        </w:trPr>
        <w:tc>
          <w:tcPr>
            <w:tcW w:w="704" w:type="dxa"/>
            <w:vMerge/>
            <w:tcBorders>
              <w:left w:val="single" w:sz="4" w:space="0" w:color="auto"/>
              <w:bottom w:val="single" w:sz="4" w:space="0" w:color="auto"/>
            </w:tcBorders>
          </w:tcPr>
          <w:p w:rsidR="00DD6F92" w:rsidRPr="00A92D81" w:rsidRDefault="00DD6F92" w:rsidP="00F5656A">
            <w:pPr>
              <w:pStyle w:val="Other0"/>
              <w:spacing w:before="180" w:after="180"/>
              <w:rPr>
                <w:b/>
                <w:bCs/>
                <w:color w:val="auto"/>
                <w:szCs w:val="18"/>
                <w:lang w:val="en-US"/>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12"/>
              </w:tabs>
              <w:spacing w:before="180" w:after="180" w:line="252" w:lineRule="auto"/>
              <w:jc w:val="both"/>
              <w:rPr>
                <w:color w:val="auto"/>
                <w:szCs w:val="18"/>
                <w:lang w:val="en-US"/>
              </w:rPr>
            </w:pPr>
            <w:r w:rsidRPr="00A92D81">
              <w:rPr>
                <w:color w:val="auto"/>
                <w:szCs w:val="18"/>
                <w:lang w:val="en-US"/>
              </w:rPr>
              <w:t>(d) general and specific risks relating to the industry and the jurisdiction in which the Issuer operates.</w:t>
            </w:r>
          </w:p>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*not exceeding 15 risk factors (for REMS Shares)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2.4</w:t>
            </w: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jc w:val="both"/>
              <w:rPr>
                <w:color w:val="auto"/>
                <w:szCs w:val="18"/>
              </w:rPr>
            </w:pPr>
            <w:r w:rsidRPr="00313319">
              <w:rPr>
                <w:b/>
                <w:bCs/>
                <w:color w:val="auto"/>
                <w:szCs w:val="18"/>
              </w:rPr>
              <w:t>Production and sales trends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(a) Information about the most significant recent trends in production, sales and inventory, and costs and selling prices since the end of the last financial year to the date of the Registration Document.</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tcBorders>
              <w:top w:val="single" w:sz="4" w:space="0" w:color="auto"/>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color w:val="auto"/>
                <w:szCs w:val="18"/>
              </w:rPr>
              <w:t>(b) If:</w:t>
            </w:r>
          </w:p>
          <w:p w:rsidR="00DD6F92" w:rsidRPr="00A92D81" w:rsidRDefault="00DD6F92" w:rsidP="00F5656A">
            <w:pPr>
              <w:pStyle w:val="Other0"/>
              <w:numPr>
                <w:ilvl w:val="0"/>
                <w:numId w:val="1"/>
              </w:numPr>
              <w:tabs>
                <w:tab w:val="left" w:pos="813"/>
              </w:tabs>
              <w:spacing w:before="180" w:after="180" w:line="252" w:lineRule="auto"/>
              <w:ind w:left="160" w:firstLine="420"/>
              <w:jc w:val="both"/>
              <w:rPr>
                <w:color w:val="auto"/>
                <w:szCs w:val="18"/>
                <w:lang w:val="en-US"/>
              </w:rPr>
            </w:pPr>
            <w:r w:rsidRPr="00A92D81">
              <w:rPr>
                <w:color w:val="auto"/>
                <w:szCs w:val="18"/>
                <w:lang w:val="en-US"/>
              </w:rPr>
              <w:t>there has been no material adverse change relating to the information referred to in (a) since the date of its last published financial statements, a statement to that effect; and</w:t>
            </w:r>
          </w:p>
          <w:p w:rsidR="00DD6F92" w:rsidRPr="00A92D81" w:rsidRDefault="00DD6F92" w:rsidP="00F5656A">
            <w:pPr>
              <w:pStyle w:val="Other0"/>
              <w:numPr>
                <w:ilvl w:val="0"/>
                <w:numId w:val="1"/>
              </w:numPr>
              <w:tabs>
                <w:tab w:val="left" w:pos="851"/>
              </w:tabs>
              <w:spacing w:before="180" w:after="180" w:line="252" w:lineRule="auto"/>
              <w:ind w:left="160" w:firstLine="420"/>
              <w:jc w:val="both"/>
              <w:rPr>
                <w:color w:val="auto"/>
                <w:szCs w:val="18"/>
                <w:lang w:val="en-US"/>
              </w:rPr>
            </w:pPr>
            <w:r w:rsidRPr="00A92D81">
              <w:rPr>
                <w:color w:val="auto"/>
                <w:szCs w:val="18"/>
                <w:lang w:val="en-US"/>
              </w:rPr>
              <w:t>the Issuer is not in a position to make such a statement, details of the material adverse change.</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tcBorders>
              <w:top w:val="single" w:sz="4" w:space="0" w:color="auto"/>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(c) Information on any known trends, uncertainties, demands, commitments or events that are reasonably likely to have a material effect on the Issuer's prospects for at least the past 12 months.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6935" w:type="dxa"/>
            <w:gridSpan w:val="2"/>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ind w:firstLine="600"/>
              <w:rPr>
                <w:color w:val="auto"/>
                <w:szCs w:val="18"/>
              </w:rPr>
            </w:pPr>
            <w:r w:rsidRPr="00313319">
              <w:rPr>
                <w:b/>
                <w:bCs/>
                <w:color w:val="auto"/>
                <w:szCs w:val="18"/>
              </w:rPr>
              <w:t>3. CONSTITUTION AND ORGANISATIONAL STRUCTURE</w:t>
            </w:r>
          </w:p>
        </w:tc>
        <w:tc>
          <w:tcPr>
            <w:tcW w:w="1422" w:type="dxa"/>
            <w:tcBorders>
              <w:top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c>
          <w:tcPr>
            <w:tcW w:w="1136" w:type="dxa"/>
            <w:tcBorders>
              <w:top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3.1</w:t>
            </w: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b/>
                <w:bCs/>
                <w:color w:val="auto"/>
                <w:szCs w:val="18"/>
                <w:lang w:val="en-US"/>
              </w:rPr>
              <w:t>Constitution</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A summary of the provisions of the constitution of the Issuer including:</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(a) a description of the Issuer's objectives and purpose and where they can be found in the constitution;</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5"/>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307"/>
              </w:tabs>
              <w:spacing w:before="180" w:after="180" w:line="252" w:lineRule="auto"/>
              <w:jc w:val="both"/>
              <w:rPr>
                <w:color w:val="auto"/>
                <w:szCs w:val="18"/>
                <w:lang w:val="en-US"/>
              </w:rPr>
            </w:pPr>
            <w:r w:rsidRPr="00A92D81">
              <w:rPr>
                <w:color w:val="auto"/>
                <w:szCs w:val="18"/>
                <w:lang w:val="en-US"/>
              </w:rPr>
              <w:t>a summary of any provisions of the constitution with respect to its Directors and any Person involved in the senior management of the Issuer including the members of the administrative, management and supervisory bodies;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2"/>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317"/>
              </w:tabs>
              <w:spacing w:before="180" w:after="180" w:line="252" w:lineRule="auto"/>
              <w:jc w:val="both"/>
              <w:rPr>
                <w:color w:val="auto"/>
                <w:szCs w:val="18"/>
                <w:lang w:val="en-US"/>
              </w:rPr>
            </w:pPr>
            <w:r w:rsidRPr="00A92D81">
              <w:rPr>
                <w:color w:val="auto"/>
                <w:szCs w:val="18"/>
                <w:lang w:val="en-US"/>
              </w:rPr>
              <w:t>a description of the rights, preferences and restrictions attaching to each class of the existing Securities;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2"/>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317"/>
              </w:tabs>
              <w:spacing w:before="180" w:after="180" w:line="252" w:lineRule="auto"/>
              <w:jc w:val="both"/>
              <w:rPr>
                <w:color w:val="auto"/>
                <w:szCs w:val="18"/>
                <w:lang w:val="en-US"/>
              </w:rPr>
            </w:pPr>
            <w:r w:rsidRPr="00A92D81">
              <w:rPr>
                <w:color w:val="auto"/>
                <w:szCs w:val="18"/>
                <w:lang w:val="en-US"/>
              </w:rPr>
              <w:t>a description of what action is necessary to change the rights of holders of the Securities, indicating where the conditions are more significant than is required by any law applicable to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2"/>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317"/>
              </w:tabs>
              <w:spacing w:before="180" w:after="180" w:line="252" w:lineRule="auto"/>
              <w:jc w:val="both"/>
              <w:rPr>
                <w:color w:val="auto"/>
                <w:szCs w:val="18"/>
                <w:lang w:val="en-US"/>
              </w:rPr>
            </w:pPr>
            <w:r w:rsidRPr="00A92D81">
              <w:rPr>
                <w:color w:val="auto"/>
                <w:szCs w:val="18"/>
                <w:lang w:val="en-US"/>
              </w:rPr>
              <w:t>a description of the conditions governing the manner in which annual general meetings and extraordinary general meetings of holders of Securities are called including the conditions of admission to the meeting;</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2"/>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254"/>
              </w:tabs>
              <w:spacing w:before="180" w:after="180" w:line="252" w:lineRule="auto"/>
              <w:jc w:val="both"/>
              <w:rPr>
                <w:color w:val="auto"/>
                <w:szCs w:val="18"/>
                <w:lang w:val="en-US"/>
              </w:rPr>
            </w:pPr>
            <w:r w:rsidRPr="00A92D81">
              <w:rPr>
                <w:color w:val="auto"/>
                <w:szCs w:val="18"/>
                <w:lang w:val="en-US"/>
              </w:rPr>
              <w:t>a brief description of any provision of the constitution that would have an effect of delaying, deferring or preventing a change in control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2"/>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317"/>
              </w:tabs>
              <w:spacing w:before="180" w:after="180" w:line="252" w:lineRule="auto"/>
              <w:jc w:val="both"/>
              <w:rPr>
                <w:color w:val="auto"/>
                <w:szCs w:val="18"/>
                <w:lang w:val="en-US"/>
              </w:rPr>
            </w:pPr>
            <w:r w:rsidRPr="00A92D81">
              <w:rPr>
                <w:color w:val="auto"/>
                <w:szCs w:val="18"/>
                <w:lang w:val="en-US"/>
              </w:rPr>
              <w:t>an indication whether there are any provisions in the constitution, governing the ownership threshold above which shareholder ownership must be disclosed;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1072"/>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2"/>
              </w:numPr>
              <w:tabs>
                <w:tab w:val="left" w:pos="317"/>
              </w:tabs>
              <w:spacing w:before="180" w:after="180" w:line="252" w:lineRule="auto"/>
              <w:jc w:val="both"/>
              <w:rPr>
                <w:color w:val="auto"/>
                <w:szCs w:val="18"/>
                <w:lang w:val="en-US"/>
              </w:rPr>
            </w:pPr>
            <w:r w:rsidRPr="00A92D81">
              <w:rPr>
                <w:color w:val="auto"/>
                <w:szCs w:val="18"/>
                <w:lang w:val="en-US"/>
              </w:rPr>
              <w:t>a description of the conditions imposed by the constitution governing changes in the capital, where such conditions are more stringent than is required by law applicable to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3.2</w:t>
            </w: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b/>
                <w:bCs/>
                <w:color w:val="auto"/>
                <w:szCs w:val="18"/>
                <w:lang w:val="en-US"/>
              </w:rPr>
              <w:t>Group Structure</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If the Issuer is a member of a Group, information about the Issuer's Group including:</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(a) identity of the material entities of the Issuer’s of the Group;</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(b) a brief description of the Group explaining the Issuer's position within the Group;</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(c) the identity of the ultimate Holding Company of the Issuer and where it is domiciled; and</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(d) a list of significant Subsidiaries of the Issuer, including name, country of incorporation or domicile, proportion of ownership interest and, if different, proportion of voting power or other form of control held.</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F81B0A" w:rsidRDefault="00DD6F92" w:rsidP="00F5656A">
            <w:pPr>
              <w:pStyle w:val="Other0"/>
              <w:spacing w:before="180" w:after="180"/>
              <w:ind w:firstLine="589"/>
              <w:rPr>
                <w:b/>
                <w:bCs/>
                <w:color w:val="auto"/>
                <w:szCs w:val="18"/>
                <w:lang w:val="en-US"/>
              </w:rPr>
            </w:pPr>
            <w:r>
              <w:rPr>
                <w:b/>
                <w:bCs/>
                <w:color w:val="auto"/>
                <w:szCs w:val="18"/>
              </w:rPr>
              <w:t xml:space="preserve">4. </w:t>
            </w:r>
            <w:r>
              <w:rPr>
                <w:b/>
                <w:bCs/>
                <w:color w:val="auto"/>
                <w:szCs w:val="18"/>
                <w:lang w:val="en-US"/>
              </w:rPr>
              <w:t>ASSETS</w:t>
            </w: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Default="00DD6F92" w:rsidP="00F5656A">
            <w:pPr>
              <w:spacing w:before="180" w:after="180"/>
              <w:rPr>
                <w:rFonts w:ascii="Arial" w:hAnsi="Arial" w:cs="Arial"/>
                <w:b/>
                <w:bCs/>
                <w:color w:val="auto"/>
                <w:sz w:val="20"/>
                <w:szCs w:val="18"/>
              </w:rPr>
            </w:pPr>
            <w:r>
              <w:rPr>
                <w:rFonts w:ascii="Arial" w:hAnsi="Arial" w:cs="Arial"/>
                <w:b/>
                <w:bCs/>
                <w:color w:val="auto"/>
                <w:sz w:val="20"/>
                <w:szCs w:val="18"/>
              </w:rPr>
              <w:t>4.1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b/>
                <w:bCs/>
                <w:color w:val="auto"/>
                <w:szCs w:val="18"/>
                <w:lang w:val="en-US"/>
              </w:rPr>
            </w:pPr>
            <w:r w:rsidRPr="00A92D81">
              <w:rPr>
                <w:b/>
                <w:bCs/>
                <w:color w:val="auto"/>
                <w:szCs w:val="18"/>
                <w:lang w:val="en-US"/>
              </w:rPr>
              <w:t>Property, plant and equipment</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Information about:</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(a) existing material fixed assets, including any leased properties, and any major encumbrances in respect of such assets;</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(b) planned acquisition of material fixed assets, including leased properties, and any major encumbrances in respect to those assets; and</w:t>
            </w:r>
          </w:p>
          <w:p w:rsidR="00DD6F92" w:rsidRPr="00A92D81" w:rsidRDefault="00DD6F92" w:rsidP="00F5656A">
            <w:pPr>
              <w:pStyle w:val="Other0"/>
              <w:spacing w:before="180" w:after="180" w:line="254" w:lineRule="auto"/>
              <w:jc w:val="both"/>
              <w:rPr>
                <w:b/>
                <w:bCs/>
                <w:color w:val="auto"/>
                <w:szCs w:val="18"/>
                <w:lang w:val="en-US"/>
              </w:rPr>
            </w:pPr>
            <w:r w:rsidRPr="00A92D81">
              <w:rPr>
                <w:color w:val="auto"/>
                <w:szCs w:val="18"/>
                <w:lang w:val="en-US"/>
              </w:rPr>
              <w:t>(c) a description of any environmental issues that may affect the Issuer's utilisation of the assets referred to in (a) and (b).</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D6F92" w:rsidRPr="00F81B0A" w:rsidRDefault="00DD6F92" w:rsidP="00F5656A">
            <w:pPr>
              <w:spacing w:before="180" w:after="180"/>
              <w:rPr>
                <w:rFonts w:ascii="Arial" w:hAnsi="Arial" w:cs="Arial"/>
                <w:b/>
                <w:bCs/>
                <w:color w:val="auto"/>
                <w:sz w:val="20"/>
                <w:szCs w:val="18"/>
              </w:rPr>
            </w:pPr>
            <w:r>
              <w:rPr>
                <w:rFonts w:ascii="Arial" w:hAnsi="Arial" w:cs="Arial"/>
                <w:b/>
                <w:bCs/>
                <w:color w:val="auto"/>
                <w:sz w:val="20"/>
                <w:szCs w:val="18"/>
              </w:rPr>
              <w:t>4.2</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b/>
                <w:bCs/>
                <w:color w:val="auto"/>
                <w:szCs w:val="18"/>
                <w:lang w:val="en-US"/>
              </w:rPr>
            </w:pPr>
            <w:r w:rsidRPr="00A92D81">
              <w:rPr>
                <w:b/>
                <w:bCs/>
                <w:color w:val="auto"/>
                <w:szCs w:val="18"/>
                <w:lang w:val="en-US"/>
              </w:rPr>
              <w:t>Material contracts</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Information about material contracts of the Issuer including:</w:t>
            </w:r>
          </w:p>
        </w:tc>
        <w:tc>
          <w:tcPr>
            <w:tcW w:w="1422"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rPr>
                <w:b/>
                <w:bCs/>
                <w:color w:val="auto"/>
                <w:szCs w:val="18"/>
                <w:lang w:val="en-US"/>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20"/>
          <w:jc w:val="center"/>
        </w:trPr>
        <w:tc>
          <w:tcPr>
            <w:tcW w:w="704" w:type="dxa"/>
            <w:vMerge/>
            <w:tcBorders>
              <w:left w:val="single" w:sz="4" w:space="0" w:color="auto"/>
            </w:tcBorders>
          </w:tcPr>
          <w:p w:rsidR="00DD6F92" w:rsidRDefault="00DD6F92" w:rsidP="00F5656A">
            <w:pPr>
              <w:spacing w:before="180" w:after="180"/>
              <w:rPr>
                <w:rFonts w:ascii="Arial" w:hAnsi="Arial" w:cs="Arial"/>
                <w:b/>
                <w:bCs/>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 xml:space="preserve">(a) a summary </w:t>
            </w:r>
            <w:r w:rsidRPr="00A92D81">
              <w:rPr>
                <w:color w:val="000000" w:themeColor="text1"/>
                <w:lang w:val="en-US"/>
              </w:rPr>
              <w:t>of each material contract (to the extent not disclosed under 5.1), other than contracts entered into in the ordinary course of business, to which the Issuer or any member of the Group is a party, for the two years immediately preceding publication of the Registration Document; and</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left w:val="single" w:sz="4" w:space="0" w:color="auto"/>
            </w:tcBorders>
          </w:tcPr>
          <w:p w:rsidR="00DD6F92" w:rsidRDefault="00DD6F92" w:rsidP="00F5656A">
            <w:pPr>
              <w:spacing w:before="180" w:after="180"/>
              <w:rPr>
                <w:rFonts w:ascii="Arial" w:hAnsi="Arial" w:cs="Arial"/>
                <w:b/>
                <w:bCs/>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(b) a summary of any other contract (not being a contract entered into in the ordinary course of business) entered into by any member of the Group which contains any provision under which any member of the Group has any obligation or entitlement which is material to the Group as at the date of the Registration Document.</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600"/>
              <w:rPr>
                <w:color w:val="auto"/>
                <w:szCs w:val="18"/>
              </w:rPr>
            </w:pPr>
            <w:r w:rsidRPr="00313319">
              <w:rPr>
                <w:b/>
                <w:bCs/>
                <w:color w:val="auto"/>
                <w:szCs w:val="18"/>
              </w:rPr>
              <w:t>5. CAPITAL</w:t>
            </w: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r>
              <w:rPr>
                <w:b/>
                <w:bCs/>
                <w:color w:val="auto"/>
                <w:szCs w:val="18"/>
              </w:rPr>
              <w:t>5.1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sidRPr="00A92D81">
              <w:rPr>
                <w:b/>
                <w:bCs/>
                <w:color w:val="auto"/>
                <w:szCs w:val="18"/>
                <w:lang w:val="en-US"/>
              </w:rPr>
              <w:t>Capital resources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(a) Information about the capital resources of the Issuer including:</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 the short and long term capital resources;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(ii) an explanation of, the sources and amounts of, and a narrative description of, the cash flows;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(iii) the borrowing requirements and funding structure;</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(iv) any restrictions on the use of capital resources that have materially affected, or could materially affect, directly or indirectly, its operations;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(b) Information regarding the anticipated sources of funds needed to fulfil commitments relating to:</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 any existing or planned material tangible fixed assets, including leased properties, and any major encumbrances thereon; and</w:t>
            </w:r>
          </w:p>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(ii) any principal future investments to which the Board or the senior management of the Issuer have already made firm commitments.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5.3</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b/>
                <w:bCs/>
                <w:color w:val="auto"/>
                <w:szCs w:val="18"/>
                <w:lang w:val="en-US"/>
              </w:rPr>
              <w:t>Share capital</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The following information as of the date of the most recent balance sheet included in the historical financial information of the Issuer:</w:t>
            </w:r>
          </w:p>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(a) The amount of issued share capital, and for each class of share capital:</w:t>
            </w:r>
          </w:p>
          <w:p w:rsidR="00DD6F92" w:rsidRPr="00A92D81" w:rsidRDefault="00DD6F92" w:rsidP="00F5656A">
            <w:pPr>
              <w:pStyle w:val="Other0"/>
              <w:numPr>
                <w:ilvl w:val="0"/>
                <w:numId w:val="3"/>
              </w:numPr>
              <w:tabs>
                <w:tab w:val="left" w:pos="635"/>
              </w:tabs>
              <w:spacing w:before="180" w:after="180" w:line="252" w:lineRule="auto"/>
              <w:ind w:firstLine="400"/>
              <w:jc w:val="both"/>
              <w:rPr>
                <w:color w:val="auto"/>
                <w:szCs w:val="18"/>
                <w:lang w:val="en-US"/>
              </w:rPr>
            </w:pPr>
            <w:r w:rsidRPr="00A92D81">
              <w:rPr>
                <w:color w:val="auto"/>
                <w:szCs w:val="18"/>
                <w:lang w:val="en-US"/>
              </w:rPr>
              <w:t>the number of Shares authorised;</w:t>
            </w:r>
          </w:p>
          <w:p w:rsidR="00DD6F92" w:rsidRPr="00A92D81" w:rsidRDefault="00DD6F92" w:rsidP="00F5656A">
            <w:pPr>
              <w:pStyle w:val="Other0"/>
              <w:numPr>
                <w:ilvl w:val="0"/>
                <w:numId w:val="3"/>
              </w:numPr>
              <w:tabs>
                <w:tab w:val="left" w:pos="643"/>
              </w:tabs>
              <w:spacing w:before="180" w:after="180" w:line="252" w:lineRule="auto"/>
              <w:ind w:firstLine="400"/>
              <w:jc w:val="both"/>
              <w:rPr>
                <w:color w:val="auto"/>
                <w:szCs w:val="18"/>
                <w:lang w:val="en-US"/>
              </w:rPr>
            </w:pPr>
            <w:r w:rsidRPr="00A92D81">
              <w:rPr>
                <w:color w:val="auto"/>
                <w:szCs w:val="18"/>
                <w:lang w:val="en-US"/>
              </w:rPr>
              <w:t>the number of Shares, issued and fully paid, and issued but not fully paid;</w:t>
            </w:r>
          </w:p>
          <w:p w:rsidR="00DD6F92" w:rsidRPr="00A92D81" w:rsidRDefault="00DD6F92" w:rsidP="00F5656A">
            <w:pPr>
              <w:pStyle w:val="Other0"/>
              <w:numPr>
                <w:ilvl w:val="0"/>
                <w:numId w:val="3"/>
              </w:numPr>
              <w:tabs>
                <w:tab w:val="left" w:pos="682"/>
              </w:tabs>
              <w:spacing w:before="180" w:after="180" w:line="252" w:lineRule="auto"/>
              <w:ind w:firstLine="400"/>
              <w:jc w:val="both"/>
              <w:rPr>
                <w:color w:val="auto"/>
                <w:szCs w:val="18"/>
                <w:lang w:val="en-US"/>
              </w:rPr>
            </w:pPr>
            <w:r w:rsidRPr="00A92D81">
              <w:rPr>
                <w:color w:val="auto"/>
                <w:szCs w:val="18"/>
                <w:lang w:val="en-US"/>
              </w:rPr>
              <w:t>the par value per Share, or that the Shares have no par value; and</w:t>
            </w:r>
          </w:p>
          <w:p w:rsidR="00DD6F92" w:rsidRPr="00A92D81" w:rsidRDefault="00DD6F92" w:rsidP="00F5656A">
            <w:pPr>
              <w:pStyle w:val="Other0"/>
              <w:numPr>
                <w:ilvl w:val="0"/>
                <w:numId w:val="3"/>
              </w:numPr>
              <w:tabs>
                <w:tab w:val="left" w:pos="682"/>
              </w:tabs>
              <w:spacing w:before="180" w:after="180" w:line="252" w:lineRule="auto"/>
              <w:ind w:firstLine="400"/>
              <w:jc w:val="both"/>
              <w:rPr>
                <w:color w:val="auto"/>
                <w:szCs w:val="18"/>
                <w:lang w:val="en-US"/>
              </w:rPr>
            </w:pPr>
            <w:r w:rsidRPr="00A92D81">
              <w:rPr>
                <w:color w:val="auto"/>
                <w:szCs w:val="18"/>
                <w:lang w:val="en-US"/>
              </w:rPr>
              <w:t xml:space="preserve"> a reconciliation of the number of Shares outstanding at the beginning and end of the year. If more than 10% of capital has been paid for with assets other than cash within the period covered by the historical financial information, a statement to that effect.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997"/>
          <w:jc w:val="center"/>
        </w:trPr>
        <w:tc>
          <w:tcPr>
            <w:tcW w:w="704" w:type="dxa"/>
            <w:vMerge w:val="restart"/>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26"/>
              </w:tabs>
              <w:spacing w:before="180" w:after="180" w:line="252" w:lineRule="auto"/>
              <w:jc w:val="both"/>
              <w:rPr>
                <w:color w:val="auto"/>
                <w:szCs w:val="18"/>
                <w:lang w:val="en-US"/>
              </w:rPr>
            </w:pPr>
            <w:r w:rsidRPr="00A92D81">
              <w:rPr>
                <w:color w:val="auto"/>
                <w:szCs w:val="18"/>
                <w:lang w:val="en-US"/>
              </w:rPr>
              <w:t>(b) If there are Shares not representing capital, the number and main characteristics of such Shares.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994"/>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(c) The number, book value and face value of Shares in the Issuer held by or on behalf of the Issuer itself or by Subsidiaries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994"/>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(d) The amount of any convertible securities, exchangeable securities or securities with warrants, with an indication of the conditions governing and the procedures for conversion, exchange or subscription.</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994"/>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(e) Information about and terms of any acquisition rights and or obligations over authorised but unissued capital or an undertaking to increase the capital.</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994"/>
          <w:jc w:val="center"/>
        </w:trPr>
        <w:tc>
          <w:tcPr>
            <w:tcW w:w="704" w:type="dxa"/>
            <w:vMerge/>
            <w:tcBorders>
              <w:lef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7" w:lineRule="auto"/>
              <w:jc w:val="both"/>
              <w:rPr>
                <w:color w:val="auto"/>
                <w:szCs w:val="18"/>
                <w:lang w:val="en-US"/>
              </w:rPr>
            </w:pPr>
            <w:r w:rsidRPr="00A92D81">
              <w:rPr>
                <w:color w:val="auto"/>
                <w:szCs w:val="18"/>
                <w:lang w:val="en-US"/>
              </w:rPr>
              <w:t>(f) Historical information about the share capital highlighting any changes for the period covered by the historical financial information</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600"/>
              <w:rPr>
                <w:b/>
                <w:bCs/>
                <w:color w:val="auto"/>
                <w:szCs w:val="18"/>
              </w:rPr>
            </w:pPr>
            <w:r>
              <w:rPr>
                <w:b/>
                <w:bCs/>
                <w:color w:val="auto"/>
                <w:szCs w:val="18"/>
              </w:rPr>
              <w:t>55.4</w:t>
            </w:r>
          </w:p>
        </w:tc>
        <w:tc>
          <w:tcPr>
            <w:tcW w:w="6231" w:type="dxa"/>
            <w:tcBorders>
              <w:top w:val="single" w:sz="4" w:space="0" w:color="auto"/>
              <w:left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b/>
                <w:bCs/>
                <w:color w:val="auto"/>
                <w:szCs w:val="18"/>
                <w:lang w:val="en-US"/>
              </w:rPr>
            </w:pPr>
            <w:r w:rsidRPr="00A92D81">
              <w:rPr>
                <w:b/>
                <w:bCs/>
                <w:color w:val="auto"/>
                <w:szCs w:val="18"/>
                <w:lang w:val="en-US"/>
              </w:rPr>
              <w:t>Options</w:t>
            </w:r>
          </w:p>
          <w:p w:rsidR="00DD6F92" w:rsidRPr="00A92D81" w:rsidRDefault="00DD6F92" w:rsidP="00F5656A">
            <w:pPr>
              <w:pStyle w:val="Other0"/>
              <w:spacing w:before="180" w:after="180" w:line="252" w:lineRule="auto"/>
              <w:jc w:val="both"/>
              <w:rPr>
                <w:b/>
                <w:bCs/>
                <w:color w:val="auto"/>
                <w:szCs w:val="18"/>
                <w:lang w:val="en-US"/>
              </w:rPr>
            </w:pPr>
            <w:r w:rsidRPr="00A92D81">
              <w:rPr>
                <w:color w:val="auto"/>
                <w:szCs w:val="18"/>
                <w:lang w:val="en-US"/>
              </w:rPr>
              <w:t>If any options or other rights granted in respect of Shares in the Issuer to any Person, a summary of the total of any such options, along with an estimate of the number of Shares which would be created, if such rights were to be exercised.</w:t>
            </w:r>
          </w:p>
        </w:tc>
        <w:tc>
          <w:tcPr>
            <w:tcW w:w="1420"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138"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600"/>
              <w:rPr>
                <w:b/>
                <w:bCs/>
                <w:color w:val="auto"/>
                <w:szCs w:val="18"/>
              </w:rPr>
            </w:pP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600"/>
              <w:rPr>
                <w:color w:val="auto"/>
                <w:szCs w:val="18"/>
              </w:rPr>
            </w:pPr>
            <w:r w:rsidRPr="00313319">
              <w:rPr>
                <w:b/>
                <w:bCs/>
                <w:color w:val="auto"/>
                <w:szCs w:val="18"/>
              </w:rPr>
              <w:t>6. MANAGEMENT OF THE ISSUER</w:t>
            </w: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6.1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b/>
                <w:bCs/>
                <w:color w:val="auto"/>
                <w:szCs w:val="18"/>
                <w:lang w:val="en-US"/>
              </w:rPr>
              <w:t>Details relating to directors and senior managers ("Key Persons")</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(a) names, business addresses, functions and principal activities carried out by the following Persons (“Key Persons”), including outside that of the Issuer where such functions are significant with respect to the activities of the Issuer:</w:t>
            </w:r>
          </w:p>
          <w:p w:rsidR="00DD6F92" w:rsidRPr="00A92D81" w:rsidRDefault="00DD6F92" w:rsidP="00F5656A">
            <w:pPr>
              <w:pStyle w:val="Other0"/>
              <w:numPr>
                <w:ilvl w:val="0"/>
                <w:numId w:val="4"/>
              </w:numPr>
              <w:tabs>
                <w:tab w:val="left" w:pos="235"/>
              </w:tabs>
              <w:spacing w:before="180" w:after="180" w:line="252" w:lineRule="auto"/>
              <w:jc w:val="both"/>
              <w:rPr>
                <w:color w:val="auto"/>
                <w:szCs w:val="18"/>
                <w:lang w:val="en-US"/>
              </w:rPr>
            </w:pPr>
            <w:r w:rsidRPr="00A92D81">
              <w:rPr>
                <w:color w:val="auto"/>
                <w:szCs w:val="18"/>
                <w:lang w:val="en-US"/>
              </w:rPr>
              <w:t>the Directors of the Issuer;</w:t>
            </w:r>
          </w:p>
          <w:p w:rsidR="00DD6F92" w:rsidRPr="00A92D81" w:rsidRDefault="00DD6F92" w:rsidP="00F5656A">
            <w:pPr>
              <w:pStyle w:val="Other0"/>
              <w:numPr>
                <w:ilvl w:val="0"/>
                <w:numId w:val="4"/>
              </w:numPr>
              <w:tabs>
                <w:tab w:val="left" w:pos="288"/>
              </w:tabs>
              <w:spacing w:before="180" w:after="180" w:line="252" w:lineRule="auto"/>
              <w:jc w:val="both"/>
              <w:rPr>
                <w:color w:val="auto"/>
                <w:szCs w:val="18"/>
                <w:lang w:val="en-US"/>
              </w:rPr>
            </w:pPr>
            <w:r w:rsidRPr="00A92D81">
              <w:rPr>
                <w:color w:val="auto"/>
                <w:szCs w:val="18"/>
                <w:lang w:val="en-US"/>
              </w:rPr>
              <w:t>the Directors of the ultimate Holding Company of the Issuer, if any;</w:t>
            </w:r>
          </w:p>
          <w:p w:rsidR="00DD6F92" w:rsidRPr="00A92D81" w:rsidRDefault="00DD6F92" w:rsidP="00F5656A">
            <w:pPr>
              <w:pStyle w:val="Other0"/>
              <w:numPr>
                <w:ilvl w:val="0"/>
                <w:numId w:val="4"/>
              </w:numPr>
              <w:tabs>
                <w:tab w:val="left" w:pos="341"/>
              </w:tabs>
              <w:spacing w:before="180" w:after="180" w:line="252" w:lineRule="auto"/>
              <w:jc w:val="both"/>
              <w:rPr>
                <w:color w:val="auto"/>
                <w:szCs w:val="18"/>
                <w:lang w:val="en-US"/>
              </w:rPr>
            </w:pPr>
            <w:r w:rsidRPr="00A92D81">
              <w:rPr>
                <w:color w:val="auto"/>
                <w:szCs w:val="18"/>
                <w:lang w:val="en-US"/>
              </w:rPr>
              <w:t>the members of the senior management (senior managers) of the Issuer and, if they are also Directors of the Issuer, their respective responsibilities as Directors and as a member of the senior management of the Issuer;</w:t>
            </w:r>
          </w:p>
          <w:p w:rsidR="00DD6F92" w:rsidRPr="00A92D81" w:rsidRDefault="00DD6F92" w:rsidP="00F5656A">
            <w:pPr>
              <w:pStyle w:val="Other0"/>
              <w:numPr>
                <w:ilvl w:val="0"/>
                <w:numId w:val="4"/>
              </w:numPr>
              <w:tabs>
                <w:tab w:val="left" w:pos="346"/>
              </w:tabs>
              <w:spacing w:before="180" w:after="180" w:line="254" w:lineRule="auto"/>
              <w:jc w:val="both"/>
              <w:rPr>
                <w:color w:val="auto"/>
                <w:szCs w:val="18"/>
                <w:lang w:val="en-US"/>
              </w:rPr>
            </w:pPr>
            <w:r w:rsidRPr="00A92D81">
              <w:rPr>
                <w:color w:val="auto"/>
                <w:szCs w:val="18"/>
                <w:lang w:val="en-US"/>
              </w:rPr>
              <w:t>founding members, if the Issuer has been established for fewer than five years; and</w:t>
            </w:r>
          </w:p>
          <w:p w:rsidR="00DD6F92" w:rsidRPr="00A92D81" w:rsidRDefault="00DD6F92" w:rsidP="00F5656A">
            <w:pPr>
              <w:pStyle w:val="Other0"/>
              <w:numPr>
                <w:ilvl w:val="0"/>
                <w:numId w:val="4"/>
              </w:numPr>
              <w:tabs>
                <w:tab w:val="left" w:pos="302"/>
              </w:tabs>
              <w:spacing w:before="180" w:after="180" w:line="252" w:lineRule="auto"/>
              <w:jc w:val="both"/>
              <w:rPr>
                <w:color w:val="auto"/>
                <w:szCs w:val="18"/>
                <w:lang w:val="en-US"/>
              </w:rPr>
            </w:pPr>
            <w:r w:rsidRPr="00A92D81">
              <w:rPr>
                <w:color w:val="auto"/>
                <w:szCs w:val="18"/>
                <w:lang w:val="en-US"/>
              </w:rPr>
              <w:t>any senior manager who is relevant to establishing that the Issuer has the appropriate expertise and experience for the management of the Issuer's business.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(A reference to a Director in the case of a Limited Partnership should be read as a reference to a General Partner of the partnership.)</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rPr>
            </w:pPr>
            <w:r w:rsidRPr="276F2DE5">
              <w:rPr>
                <w:rFonts w:ascii="Wingdings" w:eastAsia="Wingdings" w:hAnsi="Wingdings" w:cs="Wingdings"/>
                <w:b/>
                <w:bCs/>
                <w:color w:val="auto"/>
              </w:rPr>
              <w:t></w:t>
            </w:r>
          </w:p>
          <w:p w:rsidR="00DD6F92" w:rsidRPr="00313319" w:rsidRDefault="00DD6F92" w:rsidP="00F5656A">
            <w:pPr>
              <w:pStyle w:val="Other0"/>
              <w:spacing w:before="180" w:after="180"/>
              <w:rPr>
                <w:b/>
                <w:bCs/>
                <w:color w:val="auto"/>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(b) The nature of any family or business relationship between any of the Key Persons.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rPr>
            </w:pPr>
            <w:r w:rsidRPr="276F2DE5">
              <w:rPr>
                <w:rFonts w:ascii="Wingdings" w:eastAsia="Wingdings" w:hAnsi="Wingdings" w:cs="Wingdings"/>
                <w:b/>
                <w:bCs/>
                <w:color w:val="auto"/>
              </w:rPr>
              <w:t></w:t>
            </w:r>
          </w:p>
          <w:p w:rsidR="00DD6F92" w:rsidRPr="276F2DE5" w:rsidRDefault="00DD6F92" w:rsidP="00F5656A">
            <w:pPr>
              <w:pStyle w:val="Other0"/>
              <w:spacing w:before="180" w:after="180"/>
              <w:rPr>
                <w:rFonts w:ascii="Wingdings" w:eastAsia="Wingdings" w:hAnsi="Wingdings" w:cs="Wingdings"/>
                <w:b/>
                <w:bCs/>
                <w:color w:val="auto"/>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584"/>
          <w:jc w:val="center"/>
        </w:trPr>
        <w:tc>
          <w:tcPr>
            <w:tcW w:w="704" w:type="dxa"/>
            <w:vMerge/>
            <w:tcBorders>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000000" w:themeColor="text1"/>
                <w:lang w:val="en-US"/>
              </w:rPr>
            </w:pPr>
            <w:r w:rsidRPr="00A92D81">
              <w:rPr>
                <w:color w:val="000000" w:themeColor="text1"/>
                <w:lang w:val="en-US"/>
              </w:rPr>
              <w:t xml:space="preserve">c) Except for the category of Person in item </w:t>
            </w:r>
          </w:p>
          <w:p w:rsidR="00DD6F92" w:rsidRPr="00A92D81" w:rsidRDefault="00DD6F92" w:rsidP="00F5656A">
            <w:pPr>
              <w:pStyle w:val="Other0"/>
              <w:spacing w:before="180" w:after="180" w:line="252" w:lineRule="auto"/>
              <w:jc w:val="both"/>
              <w:rPr>
                <w:color w:val="000000" w:themeColor="text1"/>
                <w:lang w:val="en-US"/>
              </w:rPr>
            </w:pPr>
            <w:r w:rsidRPr="00A92D81">
              <w:rPr>
                <w:color w:val="000000" w:themeColor="text1"/>
                <w:lang w:val="en-US"/>
              </w:rPr>
              <w:t xml:space="preserve">(a)(iv) above, details of each of the Key Person's relevant management expertise and experience and the following information: </w:t>
            </w:r>
          </w:p>
          <w:p w:rsidR="00DD6F92" w:rsidRPr="00A92D81" w:rsidRDefault="00DD6F92" w:rsidP="00F5656A">
            <w:pPr>
              <w:pStyle w:val="Other0"/>
              <w:spacing w:before="180" w:after="180" w:line="252" w:lineRule="auto"/>
              <w:jc w:val="both"/>
              <w:rPr>
                <w:color w:val="000000" w:themeColor="text1"/>
                <w:szCs w:val="18"/>
                <w:lang w:val="en-US"/>
              </w:rPr>
            </w:pPr>
            <w:r w:rsidRPr="00A92D81">
              <w:rPr>
                <w:color w:val="000000" w:themeColor="text1"/>
                <w:lang w:val="en-US"/>
              </w:rPr>
              <w:t xml:space="preserve">(i) the names of all companies and partnerships in which such Person has been a member of a Board or involved in the senior management of in the previous five years, indicating whether or not the Person still holds such position. It is not necessary to list all the Subsidiaries of an Issuer of which the Person is also a member of the Board or involved in the senior management; </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276F2DE5" w:rsidRDefault="00DD6F92" w:rsidP="00F5656A">
            <w:pPr>
              <w:pStyle w:val="Other0"/>
              <w:spacing w:before="180" w:after="180"/>
              <w:rPr>
                <w:rFonts w:ascii="Wingdings" w:eastAsia="Wingdings" w:hAnsi="Wingdings" w:cs="Wingdings"/>
                <w:b/>
                <w:bCs/>
                <w:color w:val="auto"/>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4220"/>
          <w:jc w:val="center"/>
        </w:trPr>
        <w:tc>
          <w:tcPr>
            <w:tcW w:w="704" w:type="dxa"/>
            <w:vMerge/>
            <w:tcBorders>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000000" w:themeColor="text1"/>
                <w:lang w:val="en-US"/>
              </w:rPr>
            </w:pPr>
            <w:r w:rsidRPr="00A92D81">
              <w:rPr>
                <w:color w:val="000000" w:themeColor="text1"/>
                <w:lang w:val="en-US"/>
              </w:rPr>
              <w:t xml:space="preserve">(ii) any convictions relating to fraud or other financial crimes for at least the previous five years; </w:t>
            </w:r>
          </w:p>
          <w:p w:rsidR="00DD6F92" w:rsidRPr="00A92D81" w:rsidRDefault="00DD6F92" w:rsidP="00F5656A">
            <w:pPr>
              <w:pStyle w:val="Other0"/>
              <w:spacing w:before="180" w:after="180" w:line="252" w:lineRule="auto"/>
              <w:jc w:val="both"/>
              <w:rPr>
                <w:color w:val="000000" w:themeColor="text1"/>
                <w:lang w:val="en-US"/>
              </w:rPr>
            </w:pPr>
            <w:r w:rsidRPr="00A92D81">
              <w:rPr>
                <w:color w:val="000000" w:themeColor="text1"/>
                <w:lang w:val="en-US"/>
              </w:rPr>
              <w:t xml:space="preserve">(iii) details of any bankruptcies, receiverships or liquidations of another entity with which a Person described in item (a)(iii) and (vi) was associated with for at least the previous five years when acting in a similar capacity; </w:t>
            </w:r>
          </w:p>
          <w:p w:rsidR="00DD6F92" w:rsidRPr="00A92D81" w:rsidRDefault="00DD6F92" w:rsidP="00F5656A">
            <w:pPr>
              <w:pStyle w:val="Other0"/>
              <w:spacing w:before="180" w:after="180" w:line="252" w:lineRule="auto"/>
              <w:jc w:val="both"/>
              <w:rPr>
                <w:color w:val="000000" w:themeColor="text1"/>
                <w:lang w:val="en-US"/>
              </w:rPr>
            </w:pPr>
            <w:r w:rsidRPr="00A92D81">
              <w:rPr>
                <w:color w:val="000000" w:themeColor="text1"/>
                <w:lang w:val="en-US"/>
              </w:rPr>
              <w:t xml:space="preserve">(iv) details of any official public incrimination and/or sanctions of such a Person by statutory or regulatory authorities (including designated professional bodies) and whether such a Person has ever been disqualified by a court from acting as a Director or from acting in the senior management of, or conduct the affairs of, any Issuer for at least the previous five years; and </w:t>
            </w:r>
          </w:p>
          <w:p w:rsidR="00DD6F92" w:rsidRPr="00A92D81" w:rsidRDefault="00DD6F92" w:rsidP="00F5656A">
            <w:pPr>
              <w:pStyle w:val="Other0"/>
              <w:spacing w:before="180" w:after="180" w:line="252" w:lineRule="auto"/>
              <w:jc w:val="both"/>
              <w:rPr>
                <w:color w:val="000000" w:themeColor="text1"/>
                <w:lang w:val="en-US"/>
              </w:rPr>
            </w:pPr>
            <w:r w:rsidRPr="00A92D81">
              <w:rPr>
                <w:color w:val="000000" w:themeColor="text1"/>
                <w:lang w:val="en-US"/>
              </w:rPr>
              <w:t>(v) if there is no such information to be disclosed pursuant to (i) – (iv), a statement to that effect.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rFonts w:ascii="Wingdings" w:eastAsia="Wingdings" w:hAnsi="Wingdings" w:cs="Wingdings"/>
                <w:b/>
                <w:bCs/>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20"/>
          <w:jc w:val="center"/>
        </w:trPr>
        <w:tc>
          <w:tcPr>
            <w:tcW w:w="704" w:type="dxa"/>
            <w:vMerge/>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(d) If there is a potential conflict of interests between the personal interests of any Key Person and that of the duties such Persons owed to the Issuer or interests of the Issuer, details of such conflict of interests and, if there are no such conflicts, a clear statement to that effect.</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000000" w:themeColor="text1"/>
                <w:szCs w:val="18"/>
                <w:lang w:val="en-US"/>
              </w:rPr>
            </w:pPr>
            <w:r w:rsidRPr="00A92D81">
              <w:rPr>
                <w:color w:val="000000" w:themeColor="text1"/>
                <w:szCs w:val="18"/>
                <w:lang w:val="en-US"/>
              </w:rPr>
              <w:t xml:space="preserve">(e) </w:t>
            </w:r>
            <w:r w:rsidRPr="00A92D81">
              <w:rPr>
                <w:color w:val="000000" w:themeColor="text1"/>
                <w:lang w:val="en-US"/>
              </w:rPr>
              <w:t>Information about any arrangement or understanding with major shareholders, customers, suppliers or others, pursuant to which any Key Person was selected as a Director or senior manager of the Issuer.</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vMerge/>
            <w:tcBorders>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000000" w:themeColor="text1"/>
                <w:szCs w:val="18"/>
                <w:lang w:val="en-US"/>
              </w:rPr>
            </w:pPr>
            <w:r w:rsidRPr="00A92D81">
              <w:rPr>
                <w:color w:val="000000" w:themeColor="text1"/>
                <w:lang w:val="en-US"/>
              </w:rPr>
              <w:t>(f) Details relating to any restrictions agreed by a Key Person on the disposal within a certain period of time of his holdings in the Issuer's Securities .</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673"/>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6.2</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7" w:lineRule="auto"/>
              <w:rPr>
                <w:color w:val="auto"/>
                <w:szCs w:val="18"/>
                <w:lang w:val="en-US"/>
              </w:rPr>
            </w:pPr>
            <w:r w:rsidRPr="00A92D81">
              <w:rPr>
                <w:b/>
                <w:bCs/>
                <w:color w:val="auto"/>
                <w:szCs w:val="18"/>
                <w:lang w:val="en-US"/>
              </w:rPr>
              <w:t>Other information relating to key Persons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(a) For the last completed financial year of the Issuer, information relating to each Key Person about:</w:t>
            </w:r>
          </w:p>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(i) the amount of remuneration paid (including any contingent or deferred compensation), and benefits in kind granted to such Persons by the Issuer and its Subsidiaries for services in all capacities to the Issuer and its Subsidiaries; and</w:t>
            </w:r>
          </w:p>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 xml:space="preserve">(ii) the total amounts set aside or accrued by the Issuer or its Subsidiaries to provide pension, retirement or similar benefits. </w:t>
            </w:r>
          </w:p>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(b) For the last completed financial year of the Issuer:</w:t>
            </w:r>
          </w:p>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(i) the date of expiration of the current term of office, if applicable, and the period during which the Person has served in that office of each Key Person specified in (a)(i) —(iii);</w:t>
            </w:r>
          </w:p>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(ii) information about any service contracts with a Key Person and the Issuer or any of its Subsidiaries providing for benefits upon termination of employment, and if there are no such contracts, a statement to that effect;</w:t>
            </w:r>
          </w:p>
          <w:p w:rsidR="00DD6F92" w:rsidRPr="00A92D81" w:rsidRDefault="00DD6F92" w:rsidP="00F5656A">
            <w:pPr>
              <w:pStyle w:val="Other0"/>
              <w:tabs>
                <w:tab w:val="left" w:pos="355"/>
              </w:tabs>
              <w:spacing w:before="180" w:after="180" w:line="252" w:lineRule="auto"/>
              <w:jc w:val="both"/>
              <w:rPr>
                <w:color w:val="auto"/>
                <w:szCs w:val="18"/>
                <w:lang w:val="en-US"/>
              </w:rPr>
            </w:pPr>
            <w:r w:rsidRPr="00A92D81">
              <w:rPr>
                <w:color w:val="auto"/>
                <w:szCs w:val="18"/>
                <w:lang w:val="en-US"/>
              </w:rPr>
              <w:t>(iii) information about the Issuer's audit committee, nomination committee and remuneration committee, if any, including the names of committee members and a summary of the terms of reference under which the committee operates; and</w:t>
            </w:r>
            <w:r w:rsidRPr="00A92D81">
              <w:rPr>
                <w:color w:val="auto"/>
                <w:szCs w:val="18"/>
                <w:lang w:val="en-US"/>
              </w:rPr>
              <w:cr/>
            </w:r>
          </w:p>
          <w:p w:rsidR="00DD6F92" w:rsidRPr="00A92D81" w:rsidRDefault="00DD6F92" w:rsidP="00F5656A">
            <w:pPr>
              <w:pStyle w:val="Other0"/>
              <w:tabs>
                <w:tab w:val="left" w:pos="360"/>
              </w:tabs>
              <w:spacing w:before="180" w:after="180" w:line="252" w:lineRule="auto"/>
              <w:jc w:val="both"/>
              <w:rPr>
                <w:color w:val="auto"/>
                <w:szCs w:val="18"/>
                <w:lang w:val="en-US"/>
              </w:rPr>
            </w:pPr>
            <w:r w:rsidRPr="00A92D81">
              <w:rPr>
                <w:color w:val="auto"/>
                <w:szCs w:val="18"/>
                <w:lang w:val="en-US"/>
              </w:rPr>
              <w:t>(iv)statements as to whether or not the Issuer is complying with any corporate governance regime in its country of incorporation or domicile and if so whether or not such a regime is compatible with the corporate governance regime under MAR. In the event an Issuer does not comply with a regime of corporate governance applicable in the country of its incorporation or domicile, a statement to that effect, together with an explanation regarding why the Issuer does not comply with such a regime.</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900AB7" w:rsidRDefault="00DD6F92" w:rsidP="00F5656A">
            <w:pPr>
              <w:pStyle w:val="Other0"/>
              <w:spacing w:before="180" w:after="180"/>
              <w:rPr>
                <w:b/>
                <w:bCs/>
                <w:color w:val="auto"/>
                <w:szCs w:val="18"/>
              </w:rPr>
            </w:pPr>
            <w:r w:rsidRPr="00900AB7">
              <w:rPr>
                <w:b/>
                <w:bCs/>
                <w:color w:val="auto"/>
                <w:szCs w:val="18"/>
              </w:rPr>
              <w:t>6.3</w:t>
            </w:r>
          </w:p>
        </w:tc>
        <w:tc>
          <w:tcPr>
            <w:tcW w:w="6231" w:type="dxa"/>
            <w:tcBorders>
              <w:top w:val="single" w:sz="4" w:space="0" w:color="auto"/>
              <w:left w:val="single" w:sz="4" w:space="0" w:color="auto"/>
            </w:tcBorders>
            <w:shd w:val="clear" w:color="auto" w:fill="FFFFFF" w:themeFill="background1"/>
          </w:tcPr>
          <w:p w:rsidR="00DD6F92" w:rsidRPr="00900AB7" w:rsidRDefault="00DD6F92" w:rsidP="00F5656A">
            <w:pPr>
              <w:pStyle w:val="Other0"/>
              <w:spacing w:before="180" w:after="180"/>
              <w:rPr>
                <w:b/>
                <w:bCs/>
                <w:color w:val="auto"/>
                <w:szCs w:val="18"/>
              </w:rPr>
            </w:pPr>
            <w:r w:rsidRPr="00900AB7">
              <w:rPr>
                <w:b/>
                <w:bCs/>
                <w:color w:val="auto"/>
                <w:szCs w:val="18"/>
              </w:rPr>
              <w:t>Information about Employees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900AB7" w:rsidRDefault="00DD6F92" w:rsidP="00F5656A">
            <w:pPr>
              <w:pStyle w:val="Other0"/>
              <w:spacing w:before="180" w:after="180"/>
              <w:rPr>
                <w:b/>
                <w:bCs/>
                <w:color w:val="auto"/>
                <w:szCs w:val="18"/>
              </w:rPr>
            </w:pPr>
          </w:p>
        </w:tc>
        <w:tc>
          <w:tcPr>
            <w:tcW w:w="6231" w:type="dxa"/>
            <w:tcBorders>
              <w:top w:val="single" w:sz="4" w:space="0" w:color="auto"/>
              <w:lef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r w:rsidRPr="00A92D81">
              <w:rPr>
                <w:color w:val="auto"/>
                <w:szCs w:val="18"/>
                <w:lang w:val="en-US"/>
              </w:rPr>
              <w:t>Information relating to the following:</w:t>
            </w:r>
          </w:p>
          <w:p w:rsidR="00DD6F92" w:rsidRPr="00A92D81" w:rsidRDefault="00DD6F92" w:rsidP="00F5656A">
            <w:pPr>
              <w:pStyle w:val="Other0"/>
              <w:spacing w:before="180" w:after="180"/>
              <w:rPr>
                <w:color w:val="auto"/>
                <w:szCs w:val="18"/>
                <w:lang w:val="en-US"/>
              </w:rPr>
            </w:pPr>
            <w:r w:rsidRPr="00A92D81">
              <w:rPr>
                <w:color w:val="auto"/>
                <w:szCs w:val="18"/>
                <w:lang w:val="en-US"/>
              </w:rPr>
              <w:t>(a) either:</w:t>
            </w:r>
          </w:p>
          <w:p w:rsidR="00DD6F92" w:rsidRPr="00A92D81" w:rsidRDefault="00DD6F92" w:rsidP="00F5656A">
            <w:pPr>
              <w:pStyle w:val="Other0"/>
              <w:spacing w:before="180" w:after="180"/>
              <w:rPr>
                <w:color w:val="auto"/>
                <w:szCs w:val="18"/>
                <w:lang w:val="en-US"/>
              </w:rPr>
            </w:pPr>
            <w:r w:rsidRPr="00A92D81">
              <w:rPr>
                <w:color w:val="auto"/>
                <w:szCs w:val="18"/>
                <w:lang w:val="en-US"/>
              </w:rPr>
              <w:t>(i) the number of Employees at the end of each period covered by the historical financial information; or</w:t>
            </w:r>
          </w:p>
          <w:p w:rsidR="00DD6F92" w:rsidRPr="00A92D81" w:rsidRDefault="00DD6F92" w:rsidP="00F5656A">
            <w:pPr>
              <w:pStyle w:val="Other0"/>
              <w:spacing w:before="180" w:after="180"/>
              <w:rPr>
                <w:color w:val="auto"/>
                <w:szCs w:val="18"/>
                <w:lang w:val="en-US"/>
              </w:rPr>
            </w:pPr>
            <w:r w:rsidRPr="00A92D81">
              <w:rPr>
                <w:color w:val="auto"/>
                <w:szCs w:val="18"/>
                <w:lang w:val="en-US"/>
              </w:rPr>
              <w:t>(ii) the average for each financial year for the period covered by the historical financial information up to the date of the Registration Document (and changes in such numbers, if material); and</w:t>
            </w:r>
          </w:p>
          <w:p w:rsidR="00DD6F92" w:rsidRPr="00A92D81" w:rsidRDefault="00DD6F92" w:rsidP="00F5656A">
            <w:pPr>
              <w:pStyle w:val="Other0"/>
              <w:spacing w:before="180" w:after="180"/>
              <w:rPr>
                <w:color w:val="auto"/>
                <w:szCs w:val="18"/>
                <w:lang w:val="en-US"/>
              </w:rPr>
            </w:pPr>
            <w:r w:rsidRPr="00A92D81">
              <w:rPr>
                <w:color w:val="auto"/>
                <w:szCs w:val="18"/>
                <w:lang w:val="en-US"/>
              </w:rPr>
              <w:t>(b) If the Issuer employs a significant number of temporary Employees, the number of temporary Employees on average during the most recent financial year; and</w:t>
            </w:r>
          </w:p>
          <w:p w:rsidR="00DD6F92" w:rsidRPr="00A92D81" w:rsidRDefault="00DD6F92" w:rsidP="00F5656A">
            <w:pPr>
              <w:pStyle w:val="Other0"/>
              <w:spacing w:before="180" w:after="180"/>
              <w:rPr>
                <w:b/>
                <w:bCs/>
                <w:color w:val="auto"/>
                <w:szCs w:val="18"/>
                <w:lang w:val="en-US"/>
              </w:rPr>
            </w:pPr>
            <w:r w:rsidRPr="00A92D81">
              <w:rPr>
                <w:color w:val="auto"/>
                <w:szCs w:val="18"/>
                <w:lang w:val="en-US"/>
              </w:rPr>
              <w:t>(c) a breakdown of the Employees by main category of activity and geographic location to the extent practicable and material.</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eastAsia="Arial" w:hAnsi="Arial" w:cs="Arial"/>
                <w:color w:val="auto"/>
                <w:sz w:val="20"/>
                <w:szCs w:val="18"/>
              </w:rPr>
            </w:pP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ind w:firstLine="600"/>
              <w:rPr>
                <w:color w:val="auto"/>
                <w:szCs w:val="18"/>
                <w:lang w:val="en-US"/>
              </w:rPr>
            </w:pPr>
            <w:r w:rsidRPr="00A92D81">
              <w:rPr>
                <w:b/>
                <w:bCs/>
                <w:color w:val="auto"/>
                <w:szCs w:val="18"/>
                <w:lang w:val="en-US"/>
              </w:rPr>
              <w:t>7. FINANCIAL INFORMATION ABOUT THE ISSUER</w:t>
            </w: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7.1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rPr>
                <w:color w:val="auto"/>
                <w:szCs w:val="18"/>
                <w:lang w:val="en-US"/>
              </w:rPr>
            </w:pPr>
            <w:r w:rsidRPr="00A92D81">
              <w:rPr>
                <w:b/>
                <w:bCs/>
                <w:color w:val="auto"/>
                <w:szCs w:val="18"/>
                <w:lang w:val="en-US"/>
              </w:rPr>
              <w:t>Historical financial information about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lang w:val="en-US"/>
              </w:rPr>
            </w:pPr>
            <w:r w:rsidRPr="00A92D81">
              <w:rPr>
                <w:color w:val="auto"/>
                <w:lang w:val="en-US"/>
              </w:rPr>
              <w:t>(b) Historical financial information covering the latest 2 financial years (or such shorter period that the Issuer has been in operation) where such information in respect of each year is:</w:t>
            </w:r>
          </w:p>
          <w:p w:rsidR="00DD6F92" w:rsidRPr="00A92D81" w:rsidRDefault="00DD6F92" w:rsidP="00F5656A">
            <w:pPr>
              <w:pStyle w:val="Other0"/>
              <w:spacing w:before="180" w:after="180" w:line="252" w:lineRule="auto"/>
              <w:jc w:val="both"/>
              <w:rPr>
                <w:color w:val="auto"/>
                <w:szCs w:val="18"/>
                <w:lang w:val="en-US"/>
              </w:rPr>
            </w:pPr>
            <w:r w:rsidRPr="00A92D81">
              <w:rPr>
                <w:color w:val="auto"/>
                <w:szCs w:val="18"/>
                <w:lang w:val="en-US"/>
              </w:rPr>
              <w:t>(i) prepared in accordance with the International Financial Reporting Standards (IFRS) or any other standards acceptable to the AFSA;</w:t>
            </w:r>
          </w:p>
          <w:p w:rsidR="00DD6F92" w:rsidRPr="00A92D81" w:rsidRDefault="00DD6F92" w:rsidP="00F5656A">
            <w:pPr>
              <w:pStyle w:val="Other0"/>
              <w:numPr>
                <w:ilvl w:val="0"/>
                <w:numId w:val="6"/>
              </w:numPr>
              <w:tabs>
                <w:tab w:val="left" w:pos="293"/>
              </w:tabs>
              <w:spacing w:before="180" w:after="180" w:line="252" w:lineRule="auto"/>
              <w:jc w:val="both"/>
              <w:rPr>
                <w:color w:val="auto"/>
                <w:szCs w:val="18"/>
                <w:lang w:val="en-US"/>
              </w:rPr>
            </w:pPr>
            <w:r w:rsidRPr="00A92D81">
              <w:rPr>
                <w:color w:val="auto"/>
                <w:szCs w:val="18"/>
                <w:lang w:val="en-US"/>
              </w:rPr>
              <w:t>audited in accordance with the standards of the International Auditing and Assurance Standards Board (IAASB) or other standards acceptable to the AFSA; and</w:t>
            </w:r>
          </w:p>
          <w:p w:rsidR="00DD6F92" w:rsidRPr="00A92D81" w:rsidRDefault="00DD6F92" w:rsidP="00F5656A">
            <w:pPr>
              <w:pStyle w:val="Other0"/>
              <w:numPr>
                <w:ilvl w:val="0"/>
                <w:numId w:val="6"/>
              </w:numPr>
              <w:tabs>
                <w:tab w:val="left" w:pos="293"/>
              </w:tabs>
              <w:spacing w:before="180" w:after="180" w:line="252" w:lineRule="auto"/>
              <w:jc w:val="both"/>
              <w:rPr>
                <w:color w:val="auto"/>
                <w:szCs w:val="18"/>
                <w:lang w:val="en-US"/>
              </w:rPr>
            </w:pPr>
            <w:r w:rsidRPr="00A92D81">
              <w:rPr>
                <w:color w:val="auto"/>
                <w:szCs w:val="18"/>
                <w:lang w:val="en-US"/>
              </w:rPr>
              <w:t>independently audited or reported on as to whether or not, for the purposes of the Registration Document, it gives a true and fair view, in accordance with the applicable auditing standards referred to in (ii) above;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552"/>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7"/>
              </w:numPr>
              <w:tabs>
                <w:tab w:val="left" w:pos="317"/>
              </w:tabs>
              <w:spacing w:before="180" w:after="180" w:line="252" w:lineRule="auto"/>
              <w:jc w:val="both"/>
              <w:rPr>
                <w:color w:val="auto"/>
                <w:szCs w:val="18"/>
                <w:lang w:val="en-US"/>
              </w:rPr>
            </w:pPr>
            <w:r w:rsidRPr="00A92D81">
              <w:rPr>
                <w:color w:val="auto"/>
                <w:szCs w:val="18"/>
                <w:lang w:val="en-US"/>
              </w:rPr>
              <w:t>In respect of the last year of audited financial information included, such information not being older than one of the following:</w:t>
            </w:r>
          </w:p>
          <w:p w:rsidR="00DD6F92" w:rsidRPr="00A92D81" w:rsidRDefault="00DD6F92" w:rsidP="00F5656A">
            <w:pPr>
              <w:pStyle w:val="Other0"/>
              <w:numPr>
                <w:ilvl w:val="0"/>
                <w:numId w:val="8"/>
              </w:numPr>
              <w:tabs>
                <w:tab w:val="left" w:pos="552"/>
              </w:tabs>
              <w:spacing w:before="180" w:after="180" w:line="252" w:lineRule="auto"/>
              <w:ind w:firstLine="340"/>
              <w:jc w:val="both"/>
              <w:rPr>
                <w:color w:val="auto"/>
                <w:szCs w:val="18"/>
                <w:lang w:val="en-US"/>
              </w:rPr>
            </w:pPr>
            <w:r w:rsidRPr="00A92D81">
              <w:rPr>
                <w:color w:val="auto"/>
                <w:szCs w:val="18"/>
                <w:lang w:val="en-US"/>
              </w:rPr>
              <w:t>18 months from the date of the Registration Document if the Issuer includes audited interim financial statements in the Registration Document; or</w:t>
            </w:r>
          </w:p>
          <w:p w:rsidR="00DD6F92" w:rsidRPr="00A92D81" w:rsidRDefault="00DD6F92" w:rsidP="00F5656A">
            <w:pPr>
              <w:pStyle w:val="Other0"/>
              <w:numPr>
                <w:ilvl w:val="0"/>
                <w:numId w:val="8"/>
              </w:numPr>
              <w:tabs>
                <w:tab w:val="left" w:pos="595"/>
              </w:tabs>
              <w:spacing w:before="180" w:after="180" w:line="252" w:lineRule="auto"/>
              <w:ind w:firstLine="340"/>
              <w:jc w:val="both"/>
              <w:rPr>
                <w:color w:val="auto"/>
                <w:szCs w:val="18"/>
                <w:lang w:val="en-US"/>
              </w:rPr>
            </w:pPr>
            <w:r w:rsidRPr="00A92D81">
              <w:rPr>
                <w:color w:val="auto"/>
                <w:szCs w:val="18"/>
                <w:lang w:val="en-US"/>
              </w:rPr>
              <w:t>15 months from the date of the Registration Document if the Issuer includes unaudited interim financial statements in the Registration Document.</w:t>
            </w:r>
          </w:p>
        </w:tc>
        <w:tc>
          <w:tcPr>
            <w:tcW w:w="1422" w:type="dxa"/>
            <w:vMerge w:val="restart"/>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701"/>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tabs>
                <w:tab w:val="left" w:pos="317"/>
              </w:tabs>
              <w:spacing w:before="180" w:after="180" w:line="252" w:lineRule="auto"/>
              <w:jc w:val="both"/>
              <w:rPr>
                <w:color w:val="auto"/>
                <w:szCs w:val="18"/>
                <w:lang w:val="en-US"/>
              </w:rPr>
            </w:pPr>
            <w:r w:rsidRPr="00A92D81">
              <w:rPr>
                <w:color w:val="auto"/>
                <w:szCs w:val="18"/>
                <w:lang w:val="en-US"/>
              </w:rPr>
              <w:t>(d) A statement that the historical financial information has been audited.</w:t>
            </w:r>
          </w:p>
        </w:tc>
        <w:tc>
          <w:tcPr>
            <w:tcW w:w="1422"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b/>
                <w:bCs/>
                <w:color w:val="auto"/>
                <w:szCs w:val="18"/>
                <w:lang w:val="en-US"/>
              </w:rPr>
            </w:pPr>
          </w:p>
        </w:tc>
        <w:tc>
          <w:tcPr>
            <w:tcW w:w="1136"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color w:val="auto"/>
                <w:szCs w:val="18"/>
                <w:lang w:val="en-US"/>
              </w:rPr>
            </w:pPr>
          </w:p>
        </w:tc>
      </w:tr>
      <w:tr w:rsidR="00DD6F92" w:rsidRPr="00DC5366" w:rsidTr="00F5656A">
        <w:trPr>
          <w:trHeight w:val="1423"/>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tabs>
                <w:tab w:val="left" w:pos="317"/>
              </w:tabs>
              <w:spacing w:before="180" w:after="180" w:line="252" w:lineRule="auto"/>
              <w:jc w:val="both"/>
              <w:rPr>
                <w:color w:val="auto"/>
                <w:szCs w:val="18"/>
                <w:lang w:val="en-US"/>
              </w:rPr>
            </w:pPr>
            <w:r w:rsidRPr="00A92D81">
              <w:rPr>
                <w:color w:val="auto"/>
                <w:szCs w:val="18"/>
                <w:lang w:val="en-US"/>
              </w:rPr>
              <w:t>(e) If the audit reports on the historical financial information have been refused by the auditors or if they contain qualifications or disclaimers, reproduction of such refusal, qualifications or disclaimers in full and the reasons given.</w:t>
            </w:r>
          </w:p>
        </w:tc>
        <w:tc>
          <w:tcPr>
            <w:tcW w:w="1422"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b/>
                <w:bCs/>
                <w:color w:val="auto"/>
                <w:szCs w:val="18"/>
                <w:lang w:val="en-US"/>
              </w:rPr>
            </w:pPr>
          </w:p>
        </w:tc>
        <w:tc>
          <w:tcPr>
            <w:tcW w:w="1136"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color w:val="auto"/>
                <w:szCs w:val="18"/>
                <w:lang w:val="en-US"/>
              </w:rPr>
            </w:pPr>
          </w:p>
        </w:tc>
      </w:tr>
      <w:tr w:rsidR="00DD6F92" w:rsidRPr="00DC5366" w:rsidTr="00F5656A">
        <w:trPr>
          <w:trHeight w:val="819"/>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tabs>
                <w:tab w:val="left" w:pos="317"/>
              </w:tabs>
              <w:spacing w:before="180" w:after="180" w:line="252" w:lineRule="auto"/>
              <w:jc w:val="both"/>
              <w:rPr>
                <w:color w:val="auto"/>
                <w:szCs w:val="18"/>
                <w:lang w:val="en-US"/>
              </w:rPr>
            </w:pPr>
            <w:r w:rsidRPr="00A92D81">
              <w:rPr>
                <w:color w:val="auto"/>
                <w:szCs w:val="18"/>
                <w:lang w:val="en-US"/>
              </w:rPr>
              <w:t>(f) If any other information in the Registration Document has been audited by the auditors, a statement to that effect.</w:t>
            </w:r>
          </w:p>
        </w:tc>
        <w:tc>
          <w:tcPr>
            <w:tcW w:w="1422"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b/>
                <w:bCs/>
                <w:color w:val="auto"/>
                <w:szCs w:val="18"/>
                <w:lang w:val="en-US"/>
              </w:rPr>
            </w:pPr>
          </w:p>
        </w:tc>
        <w:tc>
          <w:tcPr>
            <w:tcW w:w="1136"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color w:val="auto"/>
                <w:szCs w:val="18"/>
                <w:lang w:val="en-US"/>
              </w:rPr>
            </w:pPr>
          </w:p>
        </w:tc>
      </w:tr>
      <w:tr w:rsidR="00DD6F92" w:rsidRPr="00DC5366" w:rsidTr="00F5656A">
        <w:trPr>
          <w:trHeight w:val="1101"/>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9"/>
              </w:numPr>
              <w:tabs>
                <w:tab w:val="left" w:pos="331"/>
              </w:tabs>
              <w:spacing w:before="180" w:after="180" w:line="254" w:lineRule="auto"/>
              <w:jc w:val="both"/>
              <w:rPr>
                <w:color w:val="auto"/>
                <w:szCs w:val="18"/>
                <w:lang w:val="en-US"/>
              </w:rPr>
            </w:pPr>
            <w:r w:rsidRPr="00A92D81">
              <w:rPr>
                <w:color w:val="auto"/>
                <w:szCs w:val="18"/>
                <w:lang w:val="en-US"/>
              </w:rPr>
              <w:t>If any financial data in the Registration Document is not extracted from the Issuer's audited financial statements, statements as to the source of the data and that the data is unaudited.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2393"/>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9"/>
              </w:numPr>
              <w:tabs>
                <w:tab w:val="left" w:pos="336"/>
              </w:tabs>
              <w:spacing w:before="180" w:after="180" w:line="252" w:lineRule="auto"/>
              <w:jc w:val="both"/>
              <w:rPr>
                <w:color w:val="auto"/>
                <w:szCs w:val="18"/>
                <w:lang w:val="en-US"/>
              </w:rPr>
            </w:pPr>
            <w:r w:rsidRPr="00A92D81">
              <w:rPr>
                <w:color w:val="auto"/>
                <w:szCs w:val="18"/>
                <w:lang w:val="en-US"/>
              </w:rPr>
              <w:t>If since the date of the Issuer's last audited financial statements quarterly or half yearly financial information has been published, such statements including:</w:t>
            </w:r>
          </w:p>
          <w:p w:rsidR="00DD6F92" w:rsidRPr="00A92D81" w:rsidRDefault="00DD6F92" w:rsidP="00F5656A">
            <w:pPr>
              <w:pStyle w:val="Other0"/>
              <w:numPr>
                <w:ilvl w:val="0"/>
                <w:numId w:val="10"/>
              </w:numPr>
              <w:tabs>
                <w:tab w:val="left" w:pos="586"/>
              </w:tabs>
              <w:spacing w:before="180" w:after="180" w:line="254" w:lineRule="auto"/>
              <w:ind w:firstLine="300"/>
              <w:jc w:val="both"/>
              <w:rPr>
                <w:color w:val="auto"/>
                <w:szCs w:val="18"/>
                <w:lang w:val="en-US"/>
              </w:rPr>
            </w:pPr>
            <w:r w:rsidRPr="00A92D81">
              <w:rPr>
                <w:color w:val="auto"/>
                <w:szCs w:val="18"/>
                <w:lang w:val="en-US"/>
              </w:rPr>
              <w:t>if the quarterly or half yearly financial information has been reviewed or audited, the audit or review report; or</w:t>
            </w:r>
          </w:p>
          <w:p w:rsidR="00DD6F92" w:rsidRPr="00A92D81" w:rsidRDefault="00DD6F92" w:rsidP="00F5656A">
            <w:pPr>
              <w:pStyle w:val="Other0"/>
              <w:numPr>
                <w:ilvl w:val="0"/>
                <w:numId w:val="10"/>
              </w:numPr>
              <w:tabs>
                <w:tab w:val="left" w:pos="576"/>
              </w:tabs>
              <w:spacing w:before="180" w:after="180" w:line="254" w:lineRule="auto"/>
              <w:ind w:firstLine="340"/>
              <w:jc w:val="both"/>
              <w:rPr>
                <w:color w:val="auto"/>
                <w:szCs w:val="18"/>
                <w:lang w:val="en-US"/>
              </w:rPr>
            </w:pPr>
            <w:r w:rsidRPr="00A92D81">
              <w:rPr>
                <w:color w:val="auto"/>
                <w:szCs w:val="18"/>
                <w:lang w:val="en-US"/>
              </w:rPr>
              <w:t>if the quarterly or half yearly financial information is unaudited or has not been reviewed, a statement to that effect.</w:t>
            </w:r>
          </w:p>
        </w:tc>
        <w:tc>
          <w:tcPr>
            <w:tcW w:w="1422" w:type="dxa"/>
            <w:vMerge w:val="restart"/>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2953"/>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numPr>
                <w:ilvl w:val="0"/>
                <w:numId w:val="36"/>
              </w:numPr>
              <w:tabs>
                <w:tab w:val="left" w:pos="336"/>
              </w:tabs>
              <w:spacing w:before="180" w:after="180" w:line="252" w:lineRule="auto"/>
              <w:jc w:val="both"/>
              <w:rPr>
                <w:color w:val="auto"/>
                <w:szCs w:val="18"/>
                <w:lang w:val="en-US"/>
              </w:rPr>
            </w:pPr>
            <w:r w:rsidRPr="00A92D81">
              <w:rPr>
                <w:color w:val="auto"/>
                <w:szCs w:val="18"/>
                <w:lang w:val="en-US"/>
              </w:rPr>
              <w:t>If the Registration Document is dated more than nine months after the end of the last audited financial year, interim financial information:</w:t>
            </w:r>
          </w:p>
          <w:p w:rsidR="00DD6F92" w:rsidRPr="00A92D81" w:rsidRDefault="00DD6F92" w:rsidP="00F5656A">
            <w:pPr>
              <w:pStyle w:val="Other0"/>
              <w:numPr>
                <w:ilvl w:val="0"/>
                <w:numId w:val="11"/>
              </w:numPr>
              <w:tabs>
                <w:tab w:val="left" w:pos="480"/>
              </w:tabs>
              <w:spacing w:before="180" w:after="180" w:line="252" w:lineRule="auto"/>
              <w:ind w:firstLine="280"/>
              <w:jc w:val="both"/>
              <w:rPr>
                <w:color w:val="auto"/>
                <w:szCs w:val="18"/>
                <w:lang w:val="en-US"/>
              </w:rPr>
            </w:pPr>
            <w:r w:rsidRPr="00A92D81">
              <w:rPr>
                <w:color w:val="auto"/>
                <w:szCs w:val="18"/>
                <w:lang w:val="en-US"/>
              </w:rPr>
              <w:t>covering at least the first six months of the financial year;</w:t>
            </w:r>
          </w:p>
          <w:p w:rsidR="00DD6F92" w:rsidRPr="00A92D81" w:rsidRDefault="00DD6F92" w:rsidP="00F5656A">
            <w:pPr>
              <w:pStyle w:val="Other0"/>
              <w:numPr>
                <w:ilvl w:val="0"/>
                <w:numId w:val="11"/>
              </w:numPr>
              <w:tabs>
                <w:tab w:val="left" w:pos="533"/>
              </w:tabs>
              <w:spacing w:before="180" w:after="180" w:line="252" w:lineRule="auto"/>
              <w:ind w:firstLine="280"/>
              <w:jc w:val="both"/>
              <w:rPr>
                <w:color w:val="auto"/>
                <w:szCs w:val="18"/>
                <w:lang w:val="en-US"/>
              </w:rPr>
            </w:pPr>
            <w:r w:rsidRPr="00A92D81">
              <w:rPr>
                <w:color w:val="auto"/>
                <w:szCs w:val="18"/>
                <w:lang w:val="en-US"/>
              </w:rPr>
              <w:t>including comparative statements for the same period in the prior financial year (except that the requirement for comparative balance sheet information may be satisfied by presenting the years end balance sheet); and</w:t>
            </w:r>
          </w:p>
          <w:p w:rsidR="00DD6F92" w:rsidRPr="00A92D81" w:rsidRDefault="00DD6F92" w:rsidP="00F5656A">
            <w:pPr>
              <w:pStyle w:val="Other0"/>
              <w:numPr>
                <w:ilvl w:val="0"/>
                <w:numId w:val="11"/>
              </w:numPr>
              <w:tabs>
                <w:tab w:val="left" w:pos="533"/>
              </w:tabs>
              <w:spacing w:before="180" w:after="180" w:line="252" w:lineRule="auto"/>
              <w:ind w:firstLine="280"/>
              <w:jc w:val="both"/>
              <w:rPr>
                <w:color w:val="auto"/>
                <w:szCs w:val="18"/>
                <w:lang w:val="en-US"/>
              </w:rPr>
            </w:pPr>
            <w:r w:rsidRPr="00A92D81">
              <w:rPr>
                <w:color w:val="auto"/>
                <w:szCs w:val="18"/>
                <w:lang w:val="en-US"/>
              </w:rPr>
              <w:t>if unaudited, a statement to that effect.</w:t>
            </w:r>
          </w:p>
        </w:tc>
        <w:tc>
          <w:tcPr>
            <w:tcW w:w="1422" w:type="dxa"/>
            <w:vMerge/>
            <w:tcBorders>
              <w:top w:val="single" w:sz="4" w:space="0" w:color="auto"/>
              <w:left w:val="single" w:sz="4" w:space="0" w:color="auto"/>
              <w:bottom w:val="single" w:sz="4" w:space="0" w:color="auto"/>
              <w:right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1136" w:type="dxa"/>
            <w:vMerge/>
            <w:tcBorders>
              <w:top w:val="single" w:sz="4" w:space="0" w:color="auto"/>
              <w:left w:val="single" w:sz="4" w:space="0" w:color="auto"/>
              <w:bottom w:val="single" w:sz="4" w:space="0" w:color="auto"/>
              <w:right w:val="single" w:sz="4" w:space="0" w:color="auto"/>
            </w:tcBorders>
          </w:tcPr>
          <w:p w:rsidR="00DD6F92" w:rsidRPr="00A92D81" w:rsidRDefault="00DD6F92" w:rsidP="00F5656A">
            <w:pPr>
              <w:pStyle w:val="Other0"/>
              <w:spacing w:before="180" w:after="180"/>
              <w:rPr>
                <w:color w:val="auto"/>
                <w:szCs w:val="18"/>
                <w:lang w:val="en-US"/>
              </w:rPr>
            </w:pPr>
          </w:p>
        </w:tc>
      </w:tr>
      <w:tr w:rsidR="00DD6F92" w:rsidRPr="00DC5366" w:rsidTr="00F5656A">
        <w:trPr>
          <w:trHeight w:val="1045"/>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31"/>
              </w:tabs>
              <w:spacing w:before="180" w:after="180" w:line="254" w:lineRule="auto"/>
              <w:jc w:val="both"/>
              <w:rPr>
                <w:color w:val="auto"/>
                <w:szCs w:val="18"/>
                <w:lang w:val="en-US"/>
              </w:rPr>
            </w:pPr>
            <w:r w:rsidRPr="00A92D81">
              <w:rPr>
                <w:color w:val="auto"/>
                <w:szCs w:val="18"/>
                <w:lang w:val="en-US"/>
              </w:rPr>
              <w:t>(j) If the Issuer prepares both own and consolidated annual financial statements, at least the consolidated annual financial statements.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1660"/>
          <w:jc w:val="center"/>
        </w:trPr>
        <w:tc>
          <w:tcPr>
            <w:tcW w:w="704" w:type="dxa"/>
            <w:vMerge/>
            <w:tcBorders>
              <w:left w:val="single" w:sz="4" w:space="0" w:color="auto"/>
              <w:bottom w:val="single" w:sz="4" w:space="0" w:color="auto"/>
            </w:tcBorders>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tabs>
                <w:tab w:val="left" w:pos="331"/>
              </w:tabs>
              <w:spacing w:before="180" w:after="180" w:line="254" w:lineRule="auto"/>
              <w:jc w:val="both"/>
              <w:rPr>
                <w:color w:val="auto"/>
                <w:szCs w:val="18"/>
                <w:lang w:val="en-US"/>
              </w:rPr>
            </w:pPr>
            <w:r w:rsidRPr="00A92D81">
              <w:rPr>
                <w:color w:val="auto"/>
                <w:szCs w:val="18"/>
                <w:lang w:val="en-US"/>
              </w:rPr>
              <w:t>(k) A description of any significant change in the financial or trading position of the group which has occurred since the end of the last financial period for which either audited financial information or interim financial information have been published, or an appropriate negative statement.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A92D81" w:rsidRDefault="00DD6F92" w:rsidP="00F5656A">
            <w:pPr>
              <w:pStyle w:val="Other0"/>
              <w:spacing w:before="180" w:after="180"/>
              <w:rPr>
                <w:color w:val="auto"/>
                <w:szCs w:val="18"/>
                <w:lang w:val="en-US"/>
              </w:rPr>
            </w:pPr>
          </w:p>
        </w:tc>
      </w:tr>
      <w:tr w:rsidR="00DD6F92" w:rsidRPr="00DC5366" w:rsidTr="00F5656A">
        <w:trPr>
          <w:trHeight w:val="1413"/>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7.2</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spacing w:before="180" w:after="180" w:line="252" w:lineRule="auto"/>
              <w:jc w:val="both"/>
              <w:rPr>
                <w:color w:val="auto"/>
                <w:szCs w:val="18"/>
                <w:lang w:val="en-US"/>
              </w:rPr>
            </w:pPr>
            <w:r w:rsidRPr="00A92D81">
              <w:rPr>
                <w:b/>
                <w:bCs/>
                <w:color w:val="auto"/>
                <w:szCs w:val="18"/>
                <w:lang w:val="en-US"/>
              </w:rPr>
              <w:t>Profit forecasts</w:t>
            </w:r>
          </w:p>
          <w:p w:rsidR="00DD6F92" w:rsidRPr="00A92D81" w:rsidRDefault="00DD6F92" w:rsidP="00F5656A">
            <w:pPr>
              <w:pStyle w:val="Other0"/>
              <w:spacing w:before="180" w:after="180" w:line="254" w:lineRule="auto"/>
              <w:jc w:val="both"/>
              <w:rPr>
                <w:color w:val="auto"/>
                <w:szCs w:val="18"/>
                <w:lang w:val="en-US"/>
              </w:rPr>
            </w:pPr>
            <w:r w:rsidRPr="00A92D81">
              <w:rPr>
                <w:color w:val="auto"/>
                <w:szCs w:val="18"/>
                <w:lang w:val="en-US"/>
              </w:rPr>
              <w:t>If an Issuer chooses to include a profit forecast or a profit estimate in the Registration Document: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743"/>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A92D81" w:rsidRDefault="00DD6F92" w:rsidP="00F5656A">
            <w:pPr>
              <w:pStyle w:val="Other0"/>
              <w:numPr>
                <w:ilvl w:val="0"/>
                <w:numId w:val="12"/>
              </w:numPr>
              <w:tabs>
                <w:tab w:val="left" w:pos="322"/>
              </w:tabs>
              <w:spacing w:before="180" w:after="180" w:line="252" w:lineRule="auto"/>
              <w:jc w:val="both"/>
              <w:rPr>
                <w:color w:val="auto"/>
                <w:szCs w:val="18"/>
                <w:lang w:val="en-US"/>
              </w:rPr>
            </w:pPr>
            <w:r w:rsidRPr="00A92D81">
              <w:rPr>
                <w:color w:val="auto"/>
                <w:szCs w:val="18"/>
                <w:lang w:val="en-US"/>
              </w:rPr>
              <w:t>information about the principal assumptions upon which the Issuer has based its forecast or estimate:</w:t>
            </w:r>
          </w:p>
          <w:p w:rsidR="00DD6F92" w:rsidRPr="00A92D81" w:rsidRDefault="00DD6F92" w:rsidP="00F5656A">
            <w:pPr>
              <w:pStyle w:val="Other0"/>
              <w:numPr>
                <w:ilvl w:val="0"/>
                <w:numId w:val="13"/>
              </w:numPr>
              <w:tabs>
                <w:tab w:val="left" w:pos="542"/>
              </w:tabs>
              <w:spacing w:before="180" w:after="180" w:line="252" w:lineRule="auto"/>
              <w:ind w:firstLine="340"/>
              <w:jc w:val="both"/>
              <w:rPr>
                <w:color w:val="auto"/>
                <w:szCs w:val="18"/>
                <w:lang w:val="en-US"/>
              </w:rPr>
            </w:pPr>
            <w:r w:rsidRPr="00A92D81">
              <w:rPr>
                <w:color w:val="auto"/>
                <w:szCs w:val="18"/>
                <w:lang w:val="en-US"/>
              </w:rPr>
              <w:t>in a manner readily understandable by investors and prepared on a basis comparable with the historical financial information; and</w:t>
            </w:r>
          </w:p>
          <w:p w:rsidR="00DD6F92" w:rsidRPr="0098309F" w:rsidRDefault="00DD6F92" w:rsidP="00F5656A">
            <w:pPr>
              <w:pStyle w:val="Other0"/>
              <w:numPr>
                <w:ilvl w:val="0"/>
                <w:numId w:val="13"/>
              </w:numPr>
              <w:tabs>
                <w:tab w:val="left" w:pos="590"/>
              </w:tabs>
              <w:spacing w:before="180" w:after="180" w:line="252" w:lineRule="auto"/>
              <w:ind w:firstLine="340"/>
              <w:jc w:val="both"/>
              <w:rPr>
                <w:color w:val="auto"/>
                <w:szCs w:val="18"/>
              </w:rPr>
            </w:pPr>
            <w:r w:rsidRPr="00313319">
              <w:rPr>
                <w:color w:val="auto"/>
                <w:szCs w:val="18"/>
              </w:rPr>
              <w:t>showing a clear distinction between assumptions about factors which the Board or senior management of the Issuer can influence and assumptions about factors which are exclusively outside the influence of such Persons;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743"/>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tabs>
                <w:tab w:val="left" w:pos="322"/>
              </w:tabs>
              <w:spacing w:before="180" w:after="180" w:line="252" w:lineRule="auto"/>
              <w:jc w:val="both"/>
              <w:rPr>
                <w:color w:val="auto"/>
                <w:szCs w:val="18"/>
              </w:rPr>
            </w:pPr>
            <w:r>
              <w:rPr>
                <w:color w:val="auto"/>
                <w:szCs w:val="18"/>
              </w:rPr>
              <w:t xml:space="preserve">(b) </w:t>
            </w:r>
            <w:r w:rsidRPr="00313319">
              <w:rPr>
                <w:color w:val="auto"/>
                <w:szCs w:val="18"/>
              </w:rPr>
              <w:t>a report prepared by independent accountants or auditors stating that in the opinion of the independent accountants or auditors, the forecast or estimate has been properly compiled on the basis stated and that the basis of accounting used for the profit forecast or estimate is consistent with the accounting policies of the Issuer;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392"/>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spacing w:before="180" w:after="180" w:line="252" w:lineRule="auto"/>
              <w:jc w:val="both"/>
              <w:rPr>
                <w:color w:val="auto"/>
                <w:szCs w:val="18"/>
              </w:rPr>
            </w:pPr>
            <w:r>
              <w:rPr>
                <w:color w:val="auto"/>
                <w:szCs w:val="18"/>
              </w:rPr>
              <w:t xml:space="preserve">(c) </w:t>
            </w:r>
            <w:r w:rsidRPr="00313319">
              <w:rPr>
                <w:color w:val="auto"/>
                <w:szCs w:val="18"/>
              </w:rPr>
              <w:t>If a profit forecast in a Prospectus has been previously published, a statement setting out whether or not that forecast is still correct as at the time of the Registration Document or if the forecast is no longer valid, an explanation of why that is the case.</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600"/>
              <w:rPr>
                <w:color w:val="auto"/>
                <w:szCs w:val="18"/>
              </w:rPr>
            </w:pPr>
            <w:r w:rsidRPr="00313319">
              <w:rPr>
                <w:b/>
                <w:bCs/>
                <w:color w:val="auto"/>
                <w:szCs w:val="18"/>
              </w:rPr>
              <w:t>8. OTHER INFORMATION RELATING TO THE ISSUER</w:t>
            </w: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8.1</w:t>
            </w: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b/>
                <w:bCs/>
                <w:color w:val="auto"/>
                <w:szCs w:val="18"/>
              </w:rPr>
              <w:t>Information about auditors</w:t>
            </w:r>
          </w:p>
          <w:p w:rsidR="00DD6F92" w:rsidRPr="00313319" w:rsidRDefault="00DD6F92" w:rsidP="00F5656A">
            <w:pPr>
              <w:pStyle w:val="Other0"/>
              <w:spacing w:before="180" w:after="180" w:line="252" w:lineRule="auto"/>
              <w:jc w:val="both"/>
              <w:rPr>
                <w:color w:val="auto"/>
                <w:szCs w:val="18"/>
              </w:rPr>
            </w:pPr>
            <w:r w:rsidRPr="00313319">
              <w:rPr>
                <w:color w:val="auto"/>
                <w:szCs w:val="18"/>
              </w:rPr>
              <w:t>(a) Information about the auditor including:</w:t>
            </w:r>
          </w:p>
          <w:p w:rsidR="00DD6F92" w:rsidRPr="00313319" w:rsidRDefault="00DD6F92" w:rsidP="00F5656A">
            <w:pPr>
              <w:pStyle w:val="Other0"/>
              <w:numPr>
                <w:ilvl w:val="0"/>
                <w:numId w:val="14"/>
              </w:numPr>
              <w:tabs>
                <w:tab w:val="left" w:pos="245"/>
              </w:tabs>
              <w:spacing w:before="180" w:after="180" w:line="252" w:lineRule="auto"/>
              <w:jc w:val="both"/>
              <w:rPr>
                <w:color w:val="auto"/>
                <w:szCs w:val="18"/>
              </w:rPr>
            </w:pPr>
            <w:r w:rsidRPr="00313319">
              <w:rPr>
                <w:color w:val="auto"/>
                <w:szCs w:val="18"/>
              </w:rPr>
              <w:t>the names, addresses and professional qualifications (including details of membership in any professional body) of the Issuer's auditor for the period covered by the historical financial information; and</w:t>
            </w:r>
          </w:p>
          <w:p w:rsidR="00DD6F92" w:rsidRPr="00313319" w:rsidRDefault="00DD6F92" w:rsidP="00F5656A">
            <w:pPr>
              <w:pStyle w:val="Other0"/>
              <w:numPr>
                <w:ilvl w:val="0"/>
                <w:numId w:val="14"/>
              </w:numPr>
              <w:tabs>
                <w:tab w:val="left" w:pos="302"/>
              </w:tabs>
              <w:spacing w:before="180" w:after="180" w:line="252" w:lineRule="auto"/>
              <w:jc w:val="both"/>
              <w:rPr>
                <w:color w:val="auto"/>
                <w:szCs w:val="18"/>
              </w:rPr>
            </w:pPr>
            <w:r w:rsidRPr="00313319">
              <w:rPr>
                <w:color w:val="auto"/>
                <w:szCs w:val="18"/>
              </w:rPr>
              <w:t>if the auditor has resigned, been removed or not been re-appointed during the period covered by the historical financial information, any details if material.</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8.2</w:t>
            </w: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4" w:lineRule="auto"/>
              <w:jc w:val="both"/>
              <w:rPr>
                <w:color w:val="auto"/>
                <w:szCs w:val="18"/>
              </w:rPr>
            </w:pPr>
            <w:r w:rsidRPr="00313319">
              <w:rPr>
                <w:b/>
                <w:bCs/>
                <w:color w:val="auto"/>
                <w:szCs w:val="18"/>
              </w:rPr>
              <w:t>Connected Persons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left w:val="single" w:sz="4" w:space="0" w:color="auto"/>
              <w:bottom w:val="single" w:sz="4" w:space="0" w:color="auto"/>
            </w:tcBorders>
            <w:shd w:val="clear" w:color="auto" w:fill="FFFFFF" w:themeFill="background1"/>
          </w:tcPr>
          <w:p w:rsidR="00DD6F92" w:rsidRPr="00900AB7" w:rsidRDefault="00DD6F92" w:rsidP="00F5656A">
            <w:pPr>
              <w:pStyle w:val="Other0"/>
              <w:spacing w:before="180" w:after="180" w:line="252" w:lineRule="auto"/>
              <w:jc w:val="both"/>
              <w:rPr>
                <w:color w:val="auto"/>
                <w:szCs w:val="18"/>
              </w:rPr>
            </w:pPr>
            <w:r w:rsidRPr="00900AB7">
              <w:rPr>
                <w:color w:val="auto"/>
                <w:szCs w:val="18"/>
              </w:rPr>
              <w:t>(a) Information about Connected</w:t>
            </w:r>
            <w:r>
              <w:rPr>
                <w:color w:val="auto"/>
                <w:szCs w:val="18"/>
              </w:rPr>
              <w:t xml:space="preserve"> </w:t>
            </w:r>
            <w:r w:rsidRPr="00900AB7">
              <w:rPr>
                <w:color w:val="auto"/>
                <w:szCs w:val="18"/>
              </w:rPr>
              <w:t>Persons including:</w:t>
            </w:r>
          </w:p>
          <w:p w:rsidR="00DD6F92" w:rsidRPr="00900AB7" w:rsidRDefault="00DD6F92" w:rsidP="00F5656A">
            <w:pPr>
              <w:pStyle w:val="Other0"/>
              <w:spacing w:before="180" w:after="180" w:line="252" w:lineRule="auto"/>
              <w:jc w:val="both"/>
              <w:rPr>
                <w:color w:val="auto"/>
                <w:szCs w:val="18"/>
              </w:rPr>
            </w:pPr>
            <w:r w:rsidRPr="00900AB7">
              <w:rPr>
                <w:color w:val="auto"/>
                <w:szCs w:val="18"/>
              </w:rPr>
              <w:t>(i) the name and address of any Connected</w:t>
            </w:r>
            <w:r>
              <w:rPr>
                <w:color w:val="auto"/>
                <w:szCs w:val="18"/>
              </w:rPr>
              <w:t xml:space="preserve"> </w:t>
            </w:r>
            <w:r w:rsidRPr="00900AB7">
              <w:rPr>
                <w:color w:val="auto"/>
                <w:szCs w:val="18"/>
              </w:rPr>
              <w:t>Person ;</w:t>
            </w:r>
          </w:p>
          <w:p w:rsidR="00DD6F92" w:rsidRPr="00900AB7" w:rsidRDefault="00DD6F92" w:rsidP="00F5656A">
            <w:pPr>
              <w:pStyle w:val="Other0"/>
              <w:spacing w:before="180" w:after="180" w:line="252" w:lineRule="auto"/>
              <w:jc w:val="both"/>
              <w:rPr>
                <w:color w:val="auto"/>
                <w:szCs w:val="18"/>
              </w:rPr>
            </w:pPr>
            <w:r w:rsidRPr="00900AB7">
              <w:rPr>
                <w:color w:val="auto"/>
                <w:szCs w:val="18"/>
              </w:rPr>
              <w:t>(ii) how the Person falls into the definition of</w:t>
            </w:r>
            <w:r>
              <w:rPr>
                <w:color w:val="auto"/>
                <w:szCs w:val="18"/>
              </w:rPr>
              <w:t xml:space="preserve"> </w:t>
            </w:r>
            <w:r w:rsidRPr="00900AB7">
              <w:rPr>
                <w:color w:val="auto"/>
                <w:szCs w:val="18"/>
              </w:rPr>
              <w:t>a Connected Person; and</w:t>
            </w:r>
          </w:p>
          <w:p w:rsidR="00DD6F92" w:rsidRDefault="00DD6F92" w:rsidP="00F5656A">
            <w:pPr>
              <w:pStyle w:val="Other0"/>
              <w:spacing w:before="180" w:after="180" w:line="252" w:lineRule="auto"/>
              <w:jc w:val="both"/>
              <w:rPr>
                <w:color w:val="auto"/>
                <w:szCs w:val="18"/>
              </w:rPr>
            </w:pPr>
            <w:r w:rsidRPr="00900AB7">
              <w:rPr>
                <w:color w:val="auto"/>
                <w:szCs w:val="18"/>
              </w:rPr>
              <w:t>(iv) whether any Connected Person has</w:t>
            </w:r>
            <w:r>
              <w:rPr>
                <w:color w:val="auto"/>
                <w:szCs w:val="18"/>
              </w:rPr>
              <w:t xml:space="preserve"> </w:t>
            </w:r>
            <w:r w:rsidRPr="00900AB7">
              <w:rPr>
                <w:color w:val="auto"/>
                <w:szCs w:val="18"/>
              </w:rPr>
              <w:t>different voting rights to the Issuer's major</w:t>
            </w:r>
            <w:r>
              <w:rPr>
                <w:color w:val="auto"/>
                <w:szCs w:val="18"/>
              </w:rPr>
              <w:t xml:space="preserve"> </w:t>
            </w:r>
            <w:r w:rsidRPr="00900AB7">
              <w:rPr>
                <w:color w:val="auto"/>
                <w:szCs w:val="18"/>
              </w:rPr>
              <w:t>shareholders, or an appropriate negative</w:t>
            </w:r>
            <w:r>
              <w:rPr>
                <w:color w:val="auto"/>
                <w:szCs w:val="18"/>
              </w:rPr>
              <w:t xml:space="preserve"> </w:t>
            </w:r>
            <w:r w:rsidRPr="00900AB7">
              <w:rPr>
                <w:color w:val="auto"/>
                <w:szCs w:val="18"/>
              </w:rPr>
              <w:t>statement;</w:t>
            </w:r>
            <w:r w:rsidRPr="00900AB7">
              <w:rPr>
                <w:color w:val="auto"/>
                <w:szCs w:val="18"/>
              </w:rPr>
              <w:cr/>
            </w:r>
          </w:p>
          <w:p w:rsidR="00DD6F92" w:rsidRDefault="00DD6F92" w:rsidP="00F5656A">
            <w:pPr>
              <w:pStyle w:val="Other0"/>
              <w:spacing w:before="180" w:after="180" w:line="252" w:lineRule="auto"/>
              <w:jc w:val="both"/>
              <w:rPr>
                <w:color w:val="auto"/>
                <w:szCs w:val="18"/>
              </w:rPr>
            </w:pPr>
            <w:r w:rsidRPr="00900AB7">
              <w:rPr>
                <w:color w:val="auto"/>
                <w:szCs w:val="18"/>
              </w:rPr>
              <w:t>(b) If there are no Connected Persons, a</w:t>
            </w:r>
            <w:r>
              <w:rPr>
                <w:color w:val="auto"/>
                <w:szCs w:val="18"/>
              </w:rPr>
              <w:t xml:space="preserve"> </w:t>
            </w:r>
            <w:r w:rsidRPr="00900AB7">
              <w:rPr>
                <w:color w:val="auto"/>
                <w:szCs w:val="18"/>
              </w:rPr>
              <w:t>statement to that effect;</w:t>
            </w:r>
            <w:r w:rsidRPr="00900AB7">
              <w:rPr>
                <w:color w:val="auto"/>
                <w:szCs w:val="18"/>
              </w:rPr>
              <w:cr/>
            </w:r>
          </w:p>
          <w:p w:rsidR="00DD6F92" w:rsidRPr="00313319" w:rsidRDefault="00DD6F92" w:rsidP="00F5656A">
            <w:pPr>
              <w:pStyle w:val="Other0"/>
              <w:spacing w:before="180" w:after="180" w:line="252" w:lineRule="auto"/>
              <w:jc w:val="both"/>
              <w:rPr>
                <w:color w:val="auto"/>
                <w:szCs w:val="18"/>
              </w:rPr>
            </w:pPr>
            <w:r w:rsidRPr="00313319">
              <w:rPr>
                <w:color w:val="auto"/>
                <w:szCs w:val="18"/>
              </w:rPr>
              <w:t>(c) if a Connected Person is a controller, information about that Person including:</w:t>
            </w:r>
          </w:p>
          <w:p w:rsidR="00DD6F92" w:rsidRPr="00313319" w:rsidRDefault="00DD6F92" w:rsidP="00F5656A">
            <w:pPr>
              <w:pStyle w:val="Other0"/>
              <w:numPr>
                <w:ilvl w:val="0"/>
                <w:numId w:val="15"/>
              </w:numPr>
              <w:tabs>
                <w:tab w:val="left" w:pos="235"/>
              </w:tabs>
              <w:spacing w:before="180" w:after="180" w:line="252" w:lineRule="auto"/>
              <w:jc w:val="both"/>
              <w:rPr>
                <w:color w:val="auto"/>
                <w:szCs w:val="18"/>
              </w:rPr>
            </w:pPr>
            <w:r w:rsidRPr="00313319">
              <w:rPr>
                <w:color w:val="auto"/>
                <w:szCs w:val="18"/>
              </w:rPr>
              <w:t>where relevant, the amount of the Controller's interest;</w:t>
            </w:r>
          </w:p>
          <w:p w:rsidR="00DD6F92" w:rsidRPr="00313319" w:rsidRDefault="00DD6F92" w:rsidP="00F5656A">
            <w:pPr>
              <w:pStyle w:val="Other0"/>
              <w:numPr>
                <w:ilvl w:val="0"/>
                <w:numId w:val="15"/>
              </w:numPr>
              <w:tabs>
                <w:tab w:val="left" w:pos="288"/>
              </w:tabs>
              <w:spacing w:before="180" w:after="180" w:line="252" w:lineRule="auto"/>
              <w:jc w:val="both"/>
              <w:rPr>
                <w:color w:val="auto"/>
                <w:szCs w:val="18"/>
              </w:rPr>
            </w:pPr>
            <w:r w:rsidRPr="00313319">
              <w:rPr>
                <w:color w:val="auto"/>
                <w:szCs w:val="18"/>
              </w:rPr>
              <w:t>whether the Issuer is directly or indirectly owned or controlled by such a Person and the measures in place to ensure that such control is not abused; and</w:t>
            </w:r>
          </w:p>
        </w:tc>
        <w:tc>
          <w:tcPr>
            <w:tcW w:w="1422" w:type="dxa"/>
            <w:tcBorders>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color w:val="auto"/>
                <w:szCs w:val="18"/>
              </w:rPr>
              <w:t>(d) a description of any arrangements, known to the Issuer, the operation of which may at a subsequent date result in a change in control of the Issuer.</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b/>
                <w:bCs/>
                <w:color w:val="auto"/>
                <w:szCs w:val="18"/>
              </w:rPr>
            </w:pPr>
            <w:r>
              <w:rPr>
                <w:b/>
                <w:bCs/>
                <w:color w:val="auto"/>
                <w:szCs w:val="18"/>
              </w:rPr>
              <w:t>8.4</w:t>
            </w:r>
          </w:p>
        </w:tc>
        <w:tc>
          <w:tcPr>
            <w:tcW w:w="6231" w:type="dxa"/>
            <w:tcBorders>
              <w:top w:val="single" w:sz="4" w:space="0" w:color="auto"/>
              <w:left w:val="single" w:sz="4" w:space="0" w:color="auto"/>
            </w:tcBorders>
            <w:shd w:val="clear" w:color="auto" w:fill="FFFFFF" w:themeFill="background1"/>
          </w:tcPr>
          <w:p w:rsidR="00DD6F92" w:rsidRPr="0052286F" w:rsidRDefault="00DD6F92" w:rsidP="00F5656A">
            <w:pPr>
              <w:pStyle w:val="Other0"/>
              <w:spacing w:before="180" w:after="180" w:line="257" w:lineRule="auto"/>
              <w:jc w:val="both"/>
              <w:rPr>
                <w:b/>
                <w:bCs/>
                <w:color w:val="auto"/>
                <w:szCs w:val="18"/>
              </w:rPr>
            </w:pPr>
            <w:r w:rsidRPr="0052286F">
              <w:rPr>
                <w:b/>
                <w:bCs/>
                <w:color w:val="auto"/>
                <w:szCs w:val="18"/>
              </w:rPr>
              <w:t>Research and development</w:t>
            </w:r>
          </w:p>
          <w:p w:rsidR="00DD6F92" w:rsidRPr="0052286F" w:rsidRDefault="00DD6F92" w:rsidP="00F5656A">
            <w:pPr>
              <w:pStyle w:val="Other0"/>
              <w:spacing w:before="180" w:after="180" w:line="257" w:lineRule="auto"/>
              <w:jc w:val="both"/>
              <w:rPr>
                <w:color w:val="auto"/>
                <w:szCs w:val="18"/>
              </w:rPr>
            </w:pPr>
            <w:r w:rsidRPr="0052286F">
              <w:rPr>
                <w:color w:val="auto"/>
                <w:szCs w:val="18"/>
              </w:rPr>
              <w:t>Where material, a description of the Issuer's</w:t>
            </w:r>
            <w:r>
              <w:rPr>
                <w:color w:val="auto"/>
                <w:szCs w:val="18"/>
              </w:rPr>
              <w:t xml:space="preserve"> </w:t>
            </w:r>
            <w:r w:rsidRPr="0052286F">
              <w:rPr>
                <w:color w:val="auto"/>
                <w:szCs w:val="18"/>
              </w:rPr>
              <w:t>research and development policies for each</w:t>
            </w:r>
            <w:r>
              <w:rPr>
                <w:color w:val="auto"/>
                <w:szCs w:val="18"/>
              </w:rPr>
              <w:t xml:space="preserve"> </w:t>
            </w:r>
            <w:r w:rsidRPr="0052286F">
              <w:rPr>
                <w:color w:val="auto"/>
                <w:szCs w:val="18"/>
              </w:rPr>
              <w:t>financial year for the period covered by the</w:t>
            </w:r>
            <w:r>
              <w:rPr>
                <w:color w:val="auto"/>
                <w:szCs w:val="18"/>
              </w:rPr>
              <w:t xml:space="preserve"> </w:t>
            </w:r>
            <w:r w:rsidRPr="0052286F">
              <w:rPr>
                <w:color w:val="auto"/>
                <w:szCs w:val="18"/>
              </w:rPr>
              <w:t>historical financial information, including the</w:t>
            </w:r>
            <w:r>
              <w:rPr>
                <w:color w:val="auto"/>
                <w:szCs w:val="18"/>
              </w:rPr>
              <w:t xml:space="preserve"> </w:t>
            </w:r>
            <w:r w:rsidRPr="0052286F">
              <w:rPr>
                <w:color w:val="auto"/>
                <w:szCs w:val="18"/>
              </w:rPr>
              <w:t>amount spent on Issuer-sponsored research</w:t>
            </w:r>
            <w:r>
              <w:rPr>
                <w:color w:val="auto"/>
                <w:szCs w:val="18"/>
              </w:rPr>
              <w:t xml:space="preserve"> </w:t>
            </w:r>
            <w:r w:rsidRPr="0052286F">
              <w:rPr>
                <w:color w:val="auto"/>
                <w:szCs w:val="18"/>
              </w:rPr>
              <w:t>and development activities.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52286F" w:rsidRDefault="00DD6F92" w:rsidP="00F5656A">
            <w:pPr>
              <w:pStyle w:val="Other0"/>
              <w:spacing w:before="180" w:after="180"/>
              <w:rPr>
                <w:color w:val="auto"/>
                <w:szCs w:val="18"/>
                <w:lang w:val="en-US"/>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8.5</w:t>
            </w: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7" w:lineRule="auto"/>
              <w:jc w:val="both"/>
              <w:rPr>
                <w:color w:val="auto"/>
                <w:szCs w:val="18"/>
              </w:rPr>
            </w:pPr>
            <w:r w:rsidRPr="00313319">
              <w:rPr>
                <w:b/>
                <w:bCs/>
                <w:color w:val="auto"/>
                <w:szCs w:val="18"/>
              </w:rPr>
              <w:t>Legal and other proceedings against the Issuer</w:t>
            </w:r>
          </w:p>
          <w:p w:rsidR="00DD6F92" w:rsidRPr="00313319" w:rsidRDefault="00DD6F92" w:rsidP="00F5656A">
            <w:pPr>
              <w:pStyle w:val="Other0"/>
              <w:spacing w:before="180" w:after="180" w:line="252" w:lineRule="auto"/>
              <w:jc w:val="both"/>
              <w:rPr>
                <w:color w:val="auto"/>
                <w:szCs w:val="18"/>
              </w:rPr>
            </w:pPr>
            <w:r w:rsidRPr="00313319">
              <w:rPr>
                <w:color w:val="auto"/>
                <w:szCs w:val="18"/>
              </w:rPr>
              <w:t>Information on any current or prior governmental, legal or arbitration proceedings or disputes (including any such proceedings which are pending or threatened of which the Issuer is aware), which may have, or have had, covering at least the previous 12 months significant impact on the Issuer and/or its Group's financial position or profitability, or if there were no such actions, a statement to that effect.</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right w:val="single" w:sz="4" w:space="0" w:color="auto"/>
            </w:tcBorders>
            <w:shd w:val="clear" w:color="auto" w:fill="FFFFFF" w:themeFill="background1"/>
          </w:tcPr>
          <w:p w:rsidR="00DD6F92" w:rsidRPr="00A06759" w:rsidRDefault="00DD6F92" w:rsidP="00F5656A">
            <w:pPr>
              <w:pStyle w:val="Other0"/>
              <w:spacing w:before="180" w:after="180"/>
              <w:rPr>
                <w:color w:val="auto"/>
                <w:szCs w:val="18"/>
              </w:rPr>
            </w:pPr>
          </w:p>
        </w:tc>
      </w:tr>
      <w:tr w:rsidR="00DD6F92"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ind w:firstLine="600"/>
              <w:rPr>
                <w:color w:val="auto"/>
                <w:szCs w:val="18"/>
              </w:rPr>
            </w:pPr>
            <w:r w:rsidRPr="00313319">
              <w:rPr>
                <w:b/>
                <w:bCs/>
                <w:color w:val="auto"/>
                <w:szCs w:val="18"/>
              </w:rPr>
              <w:t>9. RESPONSIBILITY FOR THE CONTENT OF PROSPECTUS</w:t>
            </w:r>
          </w:p>
        </w:tc>
      </w:tr>
      <w:tr w:rsidR="00DD6F92" w:rsidRPr="00DC5366" w:rsidTr="00F5656A">
        <w:trPr>
          <w:trHeight w:val="1085"/>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9.1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line="252" w:lineRule="auto"/>
              <w:rPr>
                <w:color w:val="auto"/>
                <w:szCs w:val="18"/>
              </w:rPr>
            </w:pPr>
            <w:r w:rsidRPr="00313319">
              <w:rPr>
                <w:b/>
                <w:bCs/>
                <w:color w:val="auto"/>
                <w:szCs w:val="18"/>
              </w:rPr>
              <w:t>Responsibility Statement</w:t>
            </w:r>
          </w:p>
          <w:p w:rsidR="00DD6F92" w:rsidRPr="0098309F" w:rsidRDefault="00DD6F92" w:rsidP="00F5656A">
            <w:pPr>
              <w:pStyle w:val="Other0"/>
              <w:spacing w:before="180" w:after="180" w:line="252" w:lineRule="auto"/>
              <w:jc w:val="both"/>
              <w:rPr>
                <w:color w:val="auto"/>
                <w:szCs w:val="18"/>
              </w:rPr>
            </w:pPr>
            <w:r w:rsidRPr="00313319">
              <w:rPr>
                <w:color w:val="auto"/>
                <w:szCs w:val="18"/>
              </w:rPr>
              <w:t>A Responsibility Statement that: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865"/>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spacing w:before="180" w:after="180" w:line="252" w:lineRule="auto"/>
              <w:rPr>
                <w:color w:val="auto"/>
                <w:szCs w:val="18"/>
              </w:rPr>
            </w:pPr>
            <w:r>
              <w:rPr>
                <w:color w:val="auto"/>
                <w:szCs w:val="18"/>
              </w:rPr>
              <w:t xml:space="preserve">(a) </w:t>
            </w:r>
            <w:r w:rsidRPr="00313319">
              <w:rPr>
                <w:color w:val="auto"/>
                <w:szCs w:val="18"/>
              </w:rPr>
              <w:t>the Prospectus complies with the requirements in Section 69 of the Framework Regulations and Part 1 of MAR;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spacing w:before="180" w:after="180"/>
              <w:rPr>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476"/>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0E285A" w:rsidRDefault="00DD6F92" w:rsidP="00F5656A">
            <w:pPr>
              <w:pStyle w:val="Other0"/>
              <w:tabs>
                <w:tab w:val="left" w:pos="312"/>
              </w:tabs>
              <w:spacing w:before="180" w:after="180" w:line="252" w:lineRule="auto"/>
              <w:jc w:val="both"/>
              <w:rPr>
                <w:color w:val="auto"/>
                <w:szCs w:val="18"/>
              </w:rPr>
            </w:pPr>
            <w:r>
              <w:rPr>
                <w:color w:val="auto"/>
                <w:szCs w:val="18"/>
              </w:rPr>
              <w:t xml:space="preserve">(b) </w:t>
            </w:r>
            <w:r w:rsidRPr="00313319">
              <w:rPr>
                <w:color w:val="auto"/>
                <w:szCs w:val="18"/>
              </w:rPr>
              <w:t>sets out the details of the Persons responsible for the Prospectus pursuant</w:t>
            </w:r>
            <w:r>
              <w:rPr>
                <w:color w:val="auto"/>
                <w:szCs w:val="18"/>
              </w:rPr>
              <w:t xml:space="preserve"> </w:t>
            </w:r>
            <w:r w:rsidRPr="000E285A">
              <w:rPr>
                <w:color w:val="auto"/>
                <w:szCs w:val="18"/>
              </w:rPr>
              <w:t>to MAR 1.9, and in particular:</w:t>
            </w:r>
          </w:p>
          <w:p w:rsidR="00DD6F92" w:rsidRPr="00313319" w:rsidRDefault="00DD6F92" w:rsidP="00F5656A">
            <w:pPr>
              <w:pStyle w:val="Other0"/>
              <w:numPr>
                <w:ilvl w:val="0"/>
                <w:numId w:val="16"/>
              </w:numPr>
              <w:tabs>
                <w:tab w:val="left" w:pos="533"/>
              </w:tabs>
              <w:spacing w:before="180" w:after="180" w:line="254" w:lineRule="auto"/>
              <w:ind w:firstLine="340"/>
              <w:jc w:val="both"/>
              <w:rPr>
                <w:color w:val="auto"/>
                <w:szCs w:val="18"/>
              </w:rPr>
            </w:pPr>
            <w:r w:rsidRPr="00313319">
              <w:rPr>
                <w:color w:val="auto"/>
                <w:szCs w:val="18"/>
              </w:rPr>
              <w:t>where a Person responsible is a natural person, indicates the name and function of that Person; and</w:t>
            </w:r>
          </w:p>
          <w:p w:rsidR="00DD6F92" w:rsidRPr="0098309F" w:rsidRDefault="00DD6F92" w:rsidP="00F5656A">
            <w:pPr>
              <w:pStyle w:val="Other0"/>
              <w:numPr>
                <w:ilvl w:val="0"/>
                <w:numId w:val="16"/>
              </w:numPr>
              <w:tabs>
                <w:tab w:val="left" w:pos="581"/>
              </w:tabs>
              <w:spacing w:before="180" w:after="180" w:line="252" w:lineRule="auto"/>
              <w:ind w:firstLine="340"/>
              <w:jc w:val="both"/>
              <w:rPr>
                <w:color w:val="auto"/>
                <w:szCs w:val="18"/>
              </w:rPr>
            </w:pPr>
            <w:r w:rsidRPr="00313319">
              <w:rPr>
                <w:color w:val="auto"/>
                <w:szCs w:val="18"/>
              </w:rPr>
              <w:t>where a Person responsible is a Body Corporate or other legal person, indicates the name and registered office of that Person;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spacing w:before="180" w:after="180"/>
              <w:rPr>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1476"/>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spacing w:before="180" w:after="180" w:line="252" w:lineRule="auto"/>
              <w:rPr>
                <w:color w:val="auto"/>
                <w:szCs w:val="18"/>
              </w:rPr>
            </w:pPr>
            <w:r>
              <w:rPr>
                <w:color w:val="auto"/>
                <w:szCs w:val="18"/>
              </w:rPr>
              <w:t xml:space="preserve">(c) </w:t>
            </w:r>
            <w:r w:rsidRPr="00313319">
              <w:rPr>
                <w:color w:val="auto"/>
                <w:szCs w:val="18"/>
              </w:rPr>
              <w:t>includes a declaration, from each Person responsible for the Prospectus, or for certain parts of it, pursuant to MAR 1.9, that having taken all reasonable care to ensure that such is the case, the information contained in the Prospectus is, to the best of their knowledge, in accordance with the facts and contains no omission likely to affect its import.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98309F" w:rsidRDefault="00DD6F92" w:rsidP="00F5656A">
            <w:pPr>
              <w:pStyle w:val="Other0"/>
              <w:spacing w:before="180" w:after="180"/>
              <w:rPr>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9.2</w:t>
            </w: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2" w:lineRule="auto"/>
              <w:rPr>
                <w:color w:val="auto"/>
                <w:szCs w:val="18"/>
              </w:rPr>
            </w:pPr>
            <w:r w:rsidRPr="00313319">
              <w:rPr>
                <w:b/>
                <w:bCs/>
                <w:color w:val="auto"/>
                <w:szCs w:val="18"/>
              </w:rPr>
              <w:t>Expert opinions included in a prospectus</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1136" w:type="dxa"/>
            <w:tcBorders>
              <w:top w:val="single" w:sz="4" w:space="0" w:color="auto"/>
              <w:left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line="254" w:lineRule="auto"/>
              <w:jc w:val="both"/>
              <w:rPr>
                <w:color w:val="auto"/>
                <w:szCs w:val="18"/>
              </w:rPr>
            </w:pPr>
            <w:r w:rsidRPr="00313319">
              <w:rPr>
                <w:color w:val="auto"/>
                <w:szCs w:val="18"/>
              </w:rPr>
              <w:t>(a) If any Expert's opinion, statement or report ("report") is included in the Prospectus :</w:t>
            </w:r>
          </w:p>
        </w:tc>
        <w:tc>
          <w:tcPr>
            <w:tcW w:w="1422" w:type="dxa"/>
            <w:tcBorders>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D6F92" w:rsidRPr="0052286F" w:rsidRDefault="00DD6F92" w:rsidP="00F5656A">
            <w:pPr>
              <w:spacing w:before="180" w:after="180"/>
              <w:rPr>
                <w:rFonts w:ascii="Arial" w:eastAsia="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4" w:lineRule="auto"/>
              <w:jc w:val="both"/>
              <w:rPr>
                <w:color w:val="auto"/>
                <w:szCs w:val="18"/>
              </w:rPr>
            </w:pPr>
            <w:r w:rsidRPr="00313319">
              <w:rPr>
                <w:color w:val="auto"/>
                <w:szCs w:val="18"/>
              </w:rPr>
              <w:t>(i) the name, business address and professional qualifications of the Expert responsible for the report and the date on which the Expert report was made or produced;</w:t>
            </w:r>
          </w:p>
        </w:tc>
        <w:tc>
          <w:tcPr>
            <w:tcW w:w="1422"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52286F" w:rsidRDefault="00DD6F92" w:rsidP="00F5656A">
            <w:pPr>
              <w:spacing w:before="180" w:after="180"/>
              <w:rPr>
                <w:rFonts w:ascii="Arial" w:eastAsia="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52286F">
              <w:rPr>
                <w:color w:val="auto"/>
                <w:szCs w:val="18"/>
              </w:rPr>
              <w:t>(ii) Information relating to any material interests of the Expert in the Issuer such as any benefit or fees paid to the Expert by the Issuer or a related company, positions held or to be held by the Expert in the Issuer or a related company, investments held or to be held by the Expert in the Issuer or a related company, fees and commissions paid or to be paid to the Expert or Persons associated with the Expert;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rFonts w:ascii="Wingdings" w:eastAsia="Wingdings" w:hAnsi="Wingdings" w:cs="Wingdings"/>
                <w:b/>
                <w:bCs/>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color w:val="auto"/>
                <w:szCs w:val="18"/>
              </w:rPr>
              <w:t>(iii) if the report has been produced at the Issuer's request, a statement to that effect and that the report is included, in the form and context in which it is included, with the consent of the Expert.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c>
          <w:tcPr>
            <w:tcW w:w="6231" w:type="dxa"/>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color w:val="auto"/>
                <w:szCs w:val="18"/>
              </w:rPr>
              <w:t>(b) Where information has been sourced from an Expert or other third party, the source of such information and confirmation by the Issuer that the information has been accurately produced and that as far as the Issuer is aware and is able to ascertain from the information published by that Expert or third party, that no facts have been omitted which would render the reproduced information inaccurate or misleading.</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spacing w:before="180" w:after="180"/>
              <w:rPr>
                <w:rFonts w:ascii="Arial" w:hAnsi="Arial" w:cs="Arial"/>
                <w:color w:val="auto"/>
                <w:sz w:val="20"/>
                <w:szCs w:val="18"/>
              </w:rPr>
            </w:pPr>
          </w:p>
        </w:tc>
      </w:tr>
      <w:tr w:rsidR="00DD6F92" w:rsidRPr="00DC5366" w:rsidTr="00F5656A">
        <w:trPr>
          <w:trHeight w:val="839"/>
          <w:jc w:val="center"/>
        </w:trPr>
        <w:tc>
          <w:tcPr>
            <w:tcW w:w="704" w:type="dxa"/>
            <w:tcBorders>
              <w:top w:val="single" w:sz="4" w:space="0" w:color="auto"/>
              <w:left w:val="single" w:sz="4" w:space="0" w:color="auto"/>
            </w:tcBorders>
            <w:shd w:val="clear" w:color="auto" w:fill="FFFFFF" w:themeFill="background1"/>
          </w:tcPr>
          <w:p w:rsidR="00DD6F92" w:rsidRPr="0052286F" w:rsidRDefault="00DD6F92" w:rsidP="00F5656A">
            <w:pPr>
              <w:pStyle w:val="Other0"/>
              <w:spacing w:before="180" w:after="180"/>
              <w:rPr>
                <w:b/>
                <w:bCs/>
                <w:color w:val="auto"/>
                <w:szCs w:val="18"/>
              </w:rPr>
            </w:pPr>
            <w:r w:rsidRPr="0052286F">
              <w:rPr>
                <w:b/>
                <w:bCs/>
                <w:color w:val="auto"/>
                <w:szCs w:val="18"/>
              </w:rPr>
              <w:t>9.4</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52286F" w:rsidRDefault="00DD6F92" w:rsidP="00F5656A">
            <w:pPr>
              <w:pStyle w:val="Other0"/>
              <w:spacing w:before="180" w:after="180" w:line="252" w:lineRule="auto"/>
              <w:jc w:val="both"/>
              <w:rPr>
                <w:b/>
                <w:bCs/>
                <w:color w:val="auto"/>
                <w:szCs w:val="18"/>
              </w:rPr>
            </w:pPr>
            <w:r w:rsidRPr="0052286F">
              <w:rPr>
                <w:b/>
                <w:bCs/>
                <w:color w:val="auto"/>
                <w:szCs w:val="18"/>
              </w:rPr>
              <w:t xml:space="preserve">Special categories of companies </w:t>
            </w:r>
          </w:p>
          <w:p w:rsidR="00DD6F92" w:rsidRPr="0052286F" w:rsidRDefault="00DD6F92" w:rsidP="00F5656A">
            <w:pPr>
              <w:pStyle w:val="Other0"/>
              <w:spacing w:before="180" w:after="180" w:line="252" w:lineRule="auto"/>
              <w:jc w:val="both"/>
              <w:rPr>
                <w:color w:val="auto"/>
                <w:szCs w:val="18"/>
              </w:rPr>
            </w:pPr>
            <w:r w:rsidRPr="0052286F">
              <w:rPr>
                <w:color w:val="auto"/>
                <w:szCs w:val="18"/>
              </w:rPr>
              <w:t>If the Issuer is a special category of company, such as a property, or scientific research company, or a start up company (a company with less than 3 year track record), a report by an Expert on the assets or rights owned by the Issuer prepared at a date which shall be no later than 6 (six) months before the date of the Prospectus.</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rPr>
                <w:rFonts w:ascii="Wingdings" w:eastAsia="Wingdings" w:hAnsi="Wingdings" w:cs="Wingdings"/>
                <w:b/>
                <w:bCs/>
                <w:color w:val="auto"/>
                <w:szCs w:val="18"/>
              </w:rPr>
            </w:pPr>
            <w:r w:rsidRPr="002C3BA7">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r>
      <w:tr w:rsidR="00DD6F92" w:rsidRPr="00DC5366" w:rsidTr="00F5656A">
        <w:trPr>
          <w:trHeight w:val="839"/>
          <w:jc w:val="center"/>
        </w:trPr>
        <w:tc>
          <w:tcPr>
            <w:tcW w:w="704" w:type="dxa"/>
            <w:vMerge w:val="restart"/>
            <w:tcBorders>
              <w:top w:val="single" w:sz="4" w:space="0" w:color="auto"/>
              <w:lef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10.1</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b/>
                <w:bCs/>
                <w:color w:val="auto"/>
                <w:szCs w:val="18"/>
              </w:rPr>
              <w:t>Documents for inspection</w:t>
            </w:r>
          </w:p>
          <w:p w:rsidR="00DD6F92" w:rsidRPr="00313319" w:rsidRDefault="00DD6F92" w:rsidP="00F5656A">
            <w:pPr>
              <w:pStyle w:val="Other0"/>
              <w:spacing w:before="180" w:after="180" w:line="252" w:lineRule="auto"/>
              <w:jc w:val="both"/>
              <w:rPr>
                <w:color w:val="auto"/>
                <w:szCs w:val="18"/>
              </w:rPr>
            </w:pPr>
            <w:r w:rsidRPr="00313319">
              <w:rPr>
                <w:color w:val="auto"/>
                <w:szCs w:val="18"/>
              </w:rPr>
              <w:t>A statement that the following documents, in original or copy form, where applicable, may be inspected: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rPr>
                <w:b/>
                <w:bCs/>
                <w:color w:val="auto"/>
                <w:szCs w:val="18"/>
              </w:rPr>
            </w:pPr>
            <w:r w:rsidRPr="002C3BA7">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r>
      <w:tr w:rsidR="00DD6F92" w:rsidRPr="00DC5366" w:rsidTr="00F5656A">
        <w:trPr>
          <w:trHeight w:val="836"/>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line="252" w:lineRule="auto"/>
              <w:jc w:val="both"/>
              <w:rPr>
                <w:color w:val="auto"/>
                <w:szCs w:val="18"/>
              </w:rPr>
            </w:pPr>
            <w:r>
              <w:rPr>
                <w:color w:val="auto"/>
                <w:szCs w:val="18"/>
              </w:rPr>
              <w:t xml:space="preserve">(a) </w:t>
            </w:r>
            <w:r w:rsidRPr="00AE6FFE">
              <w:rPr>
                <w:color w:val="auto"/>
                <w:szCs w:val="18"/>
              </w:rPr>
              <w:t>the constitution of the Issuer;</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r>
      <w:tr w:rsidR="00DD6F92" w:rsidRPr="00DC5366" w:rsidTr="00F5656A">
        <w:trPr>
          <w:trHeight w:val="836"/>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line="252" w:lineRule="auto"/>
              <w:jc w:val="both"/>
              <w:rPr>
                <w:color w:val="auto"/>
                <w:szCs w:val="18"/>
              </w:rPr>
            </w:pPr>
            <w:r>
              <w:rPr>
                <w:color w:val="auto"/>
                <w:szCs w:val="18"/>
              </w:rPr>
              <w:t xml:space="preserve">(b) </w:t>
            </w:r>
            <w:r w:rsidRPr="00AE6FFE">
              <w:rPr>
                <w:color w:val="auto"/>
                <w:szCs w:val="18"/>
              </w:rPr>
              <w:t>the historical financial information of the Issuer; and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r>
      <w:tr w:rsidR="00DD6F92" w:rsidRPr="00DC5366" w:rsidTr="00F5656A">
        <w:trPr>
          <w:trHeight w:val="836"/>
          <w:jc w:val="center"/>
        </w:trPr>
        <w:tc>
          <w:tcPr>
            <w:tcW w:w="704" w:type="dxa"/>
            <w:vMerge/>
            <w:tcBorders>
              <w:left w:val="single" w:sz="4" w:space="0" w:color="auto"/>
            </w:tcBorders>
          </w:tcPr>
          <w:p w:rsidR="00DD6F92" w:rsidRPr="00313319" w:rsidRDefault="00DD6F92" w:rsidP="00F5656A">
            <w:pPr>
              <w:pStyle w:val="Other0"/>
              <w:spacing w:before="180" w:after="180"/>
              <w:rPr>
                <w:b/>
                <w:bCs/>
                <w:color w:val="auto"/>
                <w:szCs w:val="18"/>
              </w:rPr>
            </w:pP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line="252" w:lineRule="auto"/>
              <w:jc w:val="both"/>
              <w:rPr>
                <w:color w:val="auto"/>
                <w:szCs w:val="18"/>
              </w:rPr>
            </w:pPr>
            <w:r>
              <w:rPr>
                <w:color w:val="auto"/>
                <w:szCs w:val="18"/>
              </w:rPr>
              <w:t xml:space="preserve">(c) </w:t>
            </w:r>
            <w:r w:rsidRPr="00AE6FFE">
              <w:rPr>
                <w:color w:val="auto"/>
                <w:szCs w:val="18"/>
              </w:rPr>
              <w:t>any information produced by an expert at the Issuer's request, any part of which is included or referred to in the Registration Document.</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C3BA7" w:rsidRDefault="00DD6F92" w:rsidP="00F5656A">
            <w:pPr>
              <w:pStyle w:val="Other0"/>
              <w:spacing w:before="180" w:after="180"/>
              <w:rPr>
                <w:color w:val="auto"/>
                <w:szCs w:val="18"/>
              </w:rPr>
            </w:pPr>
          </w:p>
        </w:tc>
      </w:tr>
      <w:tr w:rsidR="00DD6F92"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b/>
                <w:bCs/>
                <w:color w:val="auto"/>
                <w:szCs w:val="18"/>
              </w:rPr>
              <w:t>10.2</w:t>
            </w:r>
          </w:p>
        </w:tc>
        <w:tc>
          <w:tcPr>
            <w:tcW w:w="6231"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line="252" w:lineRule="auto"/>
              <w:jc w:val="both"/>
              <w:rPr>
                <w:color w:val="auto"/>
                <w:szCs w:val="18"/>
              </w:rPr>
            </w:pPr>
            <w:r w:rsidRPr="00313319">
              <w:rPr>
                <w:b/>
                <w:bCs/>
                <w:color w:val="auto"/>
                <w:szCs w:val="18"/>
              </w:rPr>
              <w:t>Details</w:t>
            </w:r>
          </w:p>
          <w:p w:rsidR="00DD6F92" w:rsidRPr="00313319" w:rsidRDefault="00DD6F92" w:rsidP="00F5656A">
            <w:pPr>
              <w:pStyle w:val="Other0"/>
              <w:spacing w:before="180" w:after="180" w:line="252" w:lineRule="auto"/>
              <w:jc w:val="both"/>
              <w:rPr>
                <w:color w:val="auto"/>
                <w:szCs w:val="18"/>
              </w:rPr>
            </w:pPr>
            <w:r w:rsidRPr="00313319">
              <w:rPr>
                <w:color w:val="auto"/>
                <w:szCs w:val="18"/>
              </w:rPr>
              <w:t>The details of how the documents referred to in 10.1 may be inspected.</w:t>
            </w:r>
          </w:p>
        </w:tc>
        <w:tc>
          <w:tcPr>
            <w:tcW w:w="1422" w:type="dxa"/>
            <w:tcBorders>
              <w:top w:val="single" w:sz="4" w:space="0" w:color="auto"/>
              <w:left w:val="single" w:sz="4" w:space="0" w:color="auto"/>
              <w:bottom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313319" w:rsidRDefault="00DD6F92" w:rsidP="00F5656A">
            <w:pPr>
              <w:pStyle w:val="Other0"/>
              <w:spacing w:before="180" w:after="180"/>
              <w:rPr>
                <w:color w:val="auto"/>
                <w:szCs w:val="18"/>
              </w:rPr>
            </w:pPr>
          </w:p>
        </w:tc>
      </w:tr>
    </w:tbl>
    <w:p w:rsidR="00DD6F92" w:rsidRPr="00DC5366" w:rsidRDefault="00DD6F92" w:rsidP="00DD6F92">
      <w:pPr>
        <w:spacing w:before="180" w:after="180"/>
        <w:rPr>
          <w:rFonts w:ascii="Arial" w:hAnsi="Arial" w:cs="Arial"/>
          <w:color w:val="auto"/>
          <w:sz w:val="20"/>
          <w:szCs w:val="18"/>
        </w:rPr>
        <w:sectPr w:rsidR="00DD6F92" w:rsidRPr="00DC5366" w:rsidSect="00DD6F92">
          <w:pgSz w:w="11900" w:h="16840"/>
          <w:pgMar w:top="846" w:right="846" w:bottom="1052" w:left="1410" w:header="0" w:footer="3" w:gutter="0"/>
          <w:cols w:space="720"/>
          <w:noEndnote/>
          <w:docGrid w:linePitch="360"/>
        </w:sectPr>
      </w:pPr>
    </w:p>
    <w:p w:rsidR="00DD6F92" w:rsidRPr="00DC5366" w:rsidRDefault="00DD6F92" w:rsidP="00DD6F92">
      <w:pPr>
        <w:pStyle w:val="Tablecaption0"/>
        <w:spacing w:before="180" w:after="180"/>
        <w:rPr>
          <w:color w:val="auto"/>
          <w:szCs w:val="18"/>
        </w:rPr>
      </w:pPr>
      <w:r w:rsidRPr="00DC5366">
        <w:rPr>
          <w:color w:val="auto"/>
          <w:szCs w:val="18"/>
        </w:rPr>
        <w:t>SCHEDULE 2: SECURITIES NOTE</w:t>
      </w:r>
    </w:p>
    <w:tbl>
      <w:tblPr>
        <w:tblOverlap w:val="never"/>
        <w:tblW w:w="9493" w:type="dxa"/>
        <w:jc w:val="center"/>
        <w:tblLayout w:type="fixed"/>
        <w:tblCellMar>
          <w:left w:w="113" w:type="dxa"/>
          <w:right w:w="113" w:type="dxa"/>
        </w:tblCellMar>
        <w:tblLook w:val="0000" w:firstRow="0" w:lastRow="0" w:firstColumn="0" w:lastColumn="0" w:noHBand="0" w:noVBand="0"/>
      </w:tblPr>
      <w:tblGrid>
        <w:gridCol w:w="703"/>
        <w:gridCol w:w="6238"/>
        <w:gridCol w:w="1242"/>
        <w:gridCol w:w="1310"/>
      </w:tblGrid>
      <w:tr w:rsidR="00DD6F92" w:rsidRPr="00DC5366" w:rsidTr="00F5656A">
        <w:trPr>
          <w:cantSplit/>
          <w:trHeight w:val="1134"/>
          <w:tblHeader/>
          <w:jc w:val="center"/>
        </w:trPr>
        <w:tc>
          <w:tcPr>
            <w:tcW w:w="703" w:type="dxa"/>
            <w:tcBorders>
              <w:top w:val="single" w:sz="4" w:space="0" w:color="auto"/>
              <w:left w:val="single" w:sz="4" w:space="0" w:color="auto"/>
              <w:bottom w:val="single" w:sz="4" w:space="0" w:color="auto"/>
            </w:tcBorders>
            <w:shd w:val="clear" w:color="auto" w:fill="00B0F0"/>
          </w:tcPr>
          <w:p w:rsidR="00DD6F92" w:rsidRPr="00D43BDB" w:rsidRDefault="00DD6F92" w:rsidP="00F5656A">
            <w:pPr>
              <w:spacing w:before="180" w:after="180"/>
              <w:rPr>
                <w:rFonts w:ascii="Arial" w:hAnsi="Arial" w:cs="Arial"/>
                <w:color w:val="FFFFFF" w:themeColor="background1"/>
                <w:sz w:val="20"/>
                <w:szCs w:val="18"/>
              </w:rPr>
            </w:pPr>
          </w:p>
        </w:tc>
        <w:tc>
          <w:tcPr>
            <w:tcW w:w="6238" w:type="dxa"/>
            <w:tcBorders>
              <w:top w:val="single" w:sz="4" w:space="0" w:color="auto"/>
              <w:left w:val="single" w:sz="4" w:space="0" w:color="auto"/>
              <w:bottom w:val="single" w:sz="4" w:space="0" w:color="auto"/>
            </w:tcBorders>
            <w:shd w:val="clear" w:color="auto" w:fill="00B0F0"/>
          </w:tcPr>
          <w:p w:rsidR="00DD6F92" w:rsidRPr="00D43BDB" w:rsidRDefault="00DD6F92" w:rsidP="00F5656A">
            <w:pPr>
              <w:pStyle w:val="Other0"/>
              <w:spacing w:before="180" w:after="180" w:line="257" w:lineRule="auto"/>
              <w:rPr>
                <w:color w:val="FFFFFF" w:themeColor="background1"/>
                <w:szCs w:val="18"/>
              </w:rPr>
            </w:pPr>
            <w:r w:rsidRPr="00D43BDB">
              <w:rPr>
                <w:b/>
                <w:bCs/>
                <w:color w:val="FFFFFF" w:themeColor="background1"/>
                <w:szCs w:val="18"/>
              </w:rPr>
              <w:t>CONTENTS OF PROSPECTUS — SECURITIES NOTE</w:t>
            </w:r>
          </w:p>
        </w:tc>
        <w:tc>
          <w:tcPr>
            <w:tcW w:w="1242" w:type="dxa"/>
            <w:tcBorders>
              <w:top w:val="single" w:sz="4" w:space="0" w:color="auto"/>
              <w:left w:val="single" w:sz="4" w:space="0" w:color="auto"/>
              <w:bottom w:val="single" w:sz="4" w:space="0" w:color="auto"/>
            </w:tcBorders>
            <w:shd w:val="clear" w:color="auto" w:fill="00B0F0"/>
          </w:tcPr>
          <w:p w:rsidR="00DD6F92" w:rsidRPr="00D43BDB" w:rsidRDefault="00DD6F92" w:rsidP="00F5656A">
            <w:pPr>
              <w:pStyle w:val="Other0"/>
              <w:spacing w:before="180" w:after="180" w:line="257" w:lineRule="auto"/>
              <w:rPr>
                <w:b/>
                <w:bCs/>
                <w:color w:val="FFFFFF" w:themeColor="background1"/>
                <w:szCs w:val="18"/>
              </w:rPr>
            </w:pPr>
            <w:r w:rsidRPr="000974F7">
              <w:rPr>
                <w:b/>
                <w:bCs/>
                <w:color w:val="FFFFFF" w:themeColor="background1"/>
                <w:szCs w:val="18"/>
              </w:rPr>
              <w:t>Structured Products</w:t>
            </w:r>
          </w:p>
        </w:tc>
        <w:tc>
          <w:tcPr>
            <w:tcW w:w="1310" w:type="dxa"/>
            <w:tcBorders>
              <w:top w:val="single" w:sz="4" w:space="0" w:color="auto"/>
              <w:left w:val="single" w:sz="4" w:space="0" w:color="auto"/>
              <w:bottom w:val="single" w:sz="4" w:space="0" w:color="auto"/>
              <w:right w:val="single" w:sz="4" w:space="0" w:color="auto"/>
            </w:tcBorders>
            <w:shd w:val="clear" w:color="auto" w:fill="00B0F0"/>
          </w:tcPr>
          <w:p w:rsidR="00DD6F92" w:rsidRPr="00D43BDB" w:rsidRDefault="00DD6F92" w:rsidP="00F5656A">
            <w:pPr>
              <w:pStyle w:val="Other0"/>
              <w:spacing w:before="180" w:after="180" w:line="257" w:lineRule="auto"/>
              <w:rPr>
                <w:b/>
                <w:bCs/>
                <w:color w:val="FFFFFF" w:themeColor="background1"/>
                <w:szCs w:val="18"/>
              </w:rPr>
            </w:pPr>
            <w:r w:rsidRPr="00D43BDB">
              <w:rPr>
                <w:b/>
                <w:bCs/>
                <w:color w:val="FFFFFF" w:themeColor="background1"/>
                <w:szCs w:val="18"/>
              </w:rPr>
              <w:t>Section of Prospectus</w:t>
            </w: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8790" w:type="dxa"/>
            <w:gridSpan w:val="3"/>
            <w:tcBorders>
              <w:top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1</w:t>
            </w:r>
            <w:r>
              <w:rPr>
                <w:b/>
                <w:bCs/>
                <w:color w:val="auto"/>
                <w:szCs w:val="18"/>
              </w:rPr>
              <w:t>.</w:t>
            </w:r>
            <w:r w:rsidRPr="00DC5366">
              <w:rPr>
                <w:b/>
                <w:bCs/>
                <w:color w:val="auto"/>
                <w:szCs w:val="18"/>
              </w:rPr>
              <w:t xml:space="preserve"> KEY INFORMATION</w:t>
            </w:r>
          </w:p>
        </w:tc>
      </w:tr>
      <w:tr w:rsidR="00DD6F92" w:rsidRPr="00DC5366" w:rsidTr="00F5656A">
        <w:trPr>
          <w:trHeight w:val="820"/>
          <w:jc w:val="center"/>
        </w:trPr>
        <w:tc>
          <w:tcPr>
            <w:tcW w:w="703" w:type="dxa"/>
            <w:vMerge w:val="restart"/>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1.1</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b/>
                <w:bCs/>
                <w:color w:val="auto"/>
                <w:szCs w:val="18"/>
              </w:rPr>
              <w:t>Risk factors</w:t>
            </w:r>
          </w:p>
          <w:p w:rsidR="00DD6F92" w:rsidRPr="00DC5366" w:rsidRDefault="00DD6F92" w:rsidP="00F5656A">
            <w:pPr>
              <w:pStyle w:val="Other0"/>
              <w:spacing w:before="180" w:after="180" w:line="252" w:lineRule="auto"/>
              <w:jc w:val="both"/>
              <w:rPr>
                <w:color w:val="auto"/>
                <w:szCs w:val="18"/>
              </w:rPr>
            </w:pPr>
            <w:r w:rsidRPr="00DC5366">
              <w:rPr>
                <w:color w:val="auto"/>
                <w:szCs w:val="18"/>
              </w:rPr>
              <w:t>Prominent disclosure of risks factors material to the Securities being offered and/or admitted to trading in order for investors to assess the risks associated with investing in the Securities, which must be disclosed prominently in a separate section headed "Risk Factors" and include the following information:</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(a) </w:t>
            </w:r>
            <w:r w:rsidRPr="00E04475">
              <w:rPr>
                <w:color w:val="auto"/>
                <w:szCs w:val="18"/>
              </w:rPr>
              <w:t>the nature of the risks involved in investing in the Securities: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(b) </w:t>
            </w:r>
            <w:r w:rsidRPr="00E04475">
              <w:rPr>
                <w:color w:val="auto"/>
                <w:szCs w:val="18"/>
              </w:rPr>
              <w:t>any material risks associated with investing in the Issuer;</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(c) </w:t>
            </w:r>
            <w:r w:rsidRPr="00E04475">
              <w:rPr>
                <w:color w:val="auto"/>
                <w:szCs w:val="18"/>
              </w:rPr>
              <w:t>any risks associated with the assets to be acquired using the proceeds of the offer;</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(d) </w:t>
            </w:r>
            <w:r w:rsidRPr="00E04475">
              <w:rPr>
                <w:color w:val="auto"/>
                <w:szCs w:val="18"/>
              </w:rPr>
              <w:t>the effect that the material risks may have on the Issuer including how the risk could affect the business, operating results and financial condition of the Issuer;</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(e) </w:t>
            </w:r>
            <w:r w:rsidRPr="00E04475">
              <w:rPr>
                <w:color w:val="auto"/>
                <w:szCs w:val="18"/>
              </w:rPr>
              <w:t>any steps proposed by the Issuer to mitigate or manage the risks;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(f) </w:t>
            </w:r>
            <w:r w:rsidRPr="00E04475">
              <w:rPr>
                <w:color w:val="auto"/>
                <w:szCs w:val="18"/>
              </w:rPr>
              <w:t>general and specific risks relating to the industry or jurisdiction in which the Issuer operates; and</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820"/>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b/>
                <w:bCs/>
                <w:color w:val="auto"/>
                <w:szCs w:val="18"/>
              </w:rPr>
            </w:pPr>
            <w:r>
              <w:rPr>
                <w:color w:val="auto"/>
                <w:szCs w:val="18"/>
              </w:rPr>
              <w:t xml:space="preserve">(g) </w:t>
            </w:r>
            <w:r w:rsidRPr="00E04475">
              <w:rPr>
                <w:color w:val="auto"/>
                <w:szCs w:val="18"/>
              </w:rPr>
              <w:t>any other material risks that are not included in the above.</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295C9E"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295C9E" w:rsidRDefault="00DD6F92" w:rsidP="00F5656A">
            <w:pPr>
              <w:spacing w:before="180" w:after="180"/>
              <w:rPr>
                <w:rFonts w:ascii="Arial" w:hAnsi="Arial" w:cs="Arial"/>
                <w:color w:val="auto"/>
                <w:sz w:val="20"/>
                <w:szCs w:val="18"/>
              </w:rPr>
            </w:pPr>
          </w:p>
        </w:tc>
      </w:tr>
      <w:tr w:rsidR="00DD6F92" w:rsidRPr="00DC5366" w:rsidTr="00F5656A">
        <w:trPr>
          <w:trHeight w:val="1049"/>
          <w:jc w:val="center"/>
        </w:trPr>
        <w:tc>
          <w:tcPr>
            <w:tcW w:w="703" w:type="dxa"/>
            <w:vMerge w:val="restart"/>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1.2</w:t>
            </w: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rPr>
            </w:pPr>
            <w:r w:rsidRPr="276F2DE5">
              <w:rPr>
                <w:b/>
                <w:bCs/>
                <w:color w:val="auto"/>
              </w:rPr>
              <w:t>Reasons for the offer</w:t>
            </w:r>
          </w:p>
          <w:p w:rsidR="00DD6F92" w:rsidRPr="00DC5366" w:rsidRDefault="00DD6F92" w:rsidP="00F5656A">
            <w:pPr>
              <w:pStyle w:val="Other0"/>
              <w:spacing w:before="180" w:after="180" w:line="252" w:lineRule="auto"/>
              <w:jc w:val="both"/>
              <w:rPr>
                <w:color w:val="auto"/>
              </w:rPr>
            </w:pPr>
            <w:r w:rsidRPr="276F2DE5">
              <w:rPr>
                <w:color w:val="auto"/>
              </w:rPr>
              <w:t>Reasons for the offer and, where applicable:</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1125"/>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tcBorders>
            <w:shd w:val="clear" w:color="auto" w:fill="FFFFFF" w:themeFill="background1"/>
          </w:tcPr>
          <w:p w:rsidR="00DD6F92" w:rsidRPr="00295C9E" w:rsidRDefault="00DD6F92" w:rsidP="00F5656A">
            <w:pPr>
              <w:pStyle w:val="Other0"/>
              <w:spacing w:before="180" w:after="180" w:line="252" w:lineRule="auto"/>
              <w:jc w:val="both"/>
              <w:rPr>
                <w:color w:val="auto"/>
              </w:rPr>
            </w:pPr>
            <w:r w:rsidRPr="276F2DE5">
              <w:rPr>
                <w:color w:val="auto"/>
              </w:rPr>
              <w:t>(a) the estimated net amount of the proceeds broken into each principal intended use and presented by order of priority of such uses;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3F54D5"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1049"/>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tcBorders>
            <w:shd w:val="clear" w:color="auto" w:fill="FFFFFF" w:themeFill="background1"/>
          </w:tcPr>
          <w:p w:rsidR="00DD6F92" w:rsidRPr="00295C9E" w:rsidRDefault="00DD6F92" w:rsidP="00F5656A">
            <w:pPr>
              <w:pStyle w:val="Other0"/>
              <w:spacing w:before="180" w:after="180" w:line="252" w:lineRule="auto"/>
              <w:jc w:val="both"/>
              <w:rPr>
                <w:color w:val="auto"/>
                <w:szCs w:val="18"/>
              </w:rPr>
            </w:pPr>
            <w:r>
              <w:rPr>
                <w:color w:val="auto"/>
                <w:szCs w:val="18"/>
              </w:rPr>
              <w:t xml:space="preserve">(b) </w:t>
            </w:r>
            <w:r w:rsidRPr="00791A5D">
              <w:rPr>
                <w:color w:val="auto"/>
                <w:szCs w:val="18"/>
              </w:rPr>
              <w:t>if the Issuer is aware that the anticipated proceeds will not be sufficient to fund all the proposed uses, statement about the amount and sources of other funds needed; and</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3F54D5"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Tr="00F5656A">
        <w:trPr>
          <w:trHeight w:val="1049"/>
          <w:jc w:val="center"/>
        </w:trPr>
        <w:tc>
          <w:tcPr>
            <w:tcW w:w="703" w:type="dxa"/>
            <w:vMerge/>
            <w:tcBorders>
              <w:left w:val="single" w:sz="4" w:space="0" w:color="auto"/>
            </w:tcBorders>
            <w:shd w:val="clear" w:color="auto" w:fill="FFFFFF" w:themeFill="background1"/>
          </w:tcPr>
          <w:p w:rsidR="00DD6F92" w:rsidRDefault="00DD6F92" w:rsidP="00F5656A"/>
        </w:tc>
        <w:tc>
          <w:tcPr>
            <w:tcW w:w="6238" w:type="dxa"/>
            <w:tcBorders>
              <w:top w:val="single" w:sz="4" w:space="0" w:color="auto"/>
              <w:left w:val="single" w:sz="4" w:space="0" w:color="auto"/>
            </w:tcBorders>
            <w:shd w:val="clear" w:color="auto" w:fill="FFFFFF" w:themeFill="background1"/>
          </w:tcPr>
          <w:p w:rsidR="00DD6F92" w:rsidRDefault="00DD6F92" w:rsidP="00F5656A">
            <w:pPr>
              <w:pStyle w:val="Other0"/>
              <w:spacing w:line="252" w:lineRule="auto"/>
              <w:jc w:val="both"/>
              <w:rPr>
                <w:color w:val="auto"/>
              </w:rPr>
            </w:pPr>
            <w:r w:rsidRPr="276F2DE5">
              <w:rPr>
                <w:color w:val="auto"/>
              </w:rPr>
              <w:t>(c) details with regard to the use of the proceeds, in particular when they are being used to acquire assets, other than in the ordinary course of business, to finance announced acquisitions of other businesses, or to discharge, reduce or retire indebtedness of the Issuer.</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rPr>
                <w:color w:val="auto"/>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Default="00DD6F92" w:rsidP="00F5656A">
            <w:pPr>
              <w:pStyle w:val="Other0"/>
              <w:rPr>
                <w:color w:val="auto"/>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b/>
                <w:bCs/>
                <w:color w:val="auto"/>
                <w:szCs w:val="18"/>
              </w:rPr>
            </w:pPr>
            <w:r>
              <w:rPr>
                <w:b/>
                <w:bCs/>
                <w:color w:val="auto"/>
                <w:szCs w:val="18"/>
              </w:rPr>
              <w:t>1.3</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spacing w:before="180" w:after="180" w:line="254" w:lineRule="auto"/>
              <w:jc w:val="both"/>
              <w:rPr>
                <w:color w:val="auto"/>
              </w:rPr>
            </w:pPr>
            <w:r w:rsidRPr="0052286F">
              <w:rPr>
                <w:b/>
                <w:bCs/>
                <w:color w:val="auto"/>
              </w:rPr>
              <w:t>Financial condition</w:t>
            </w:r>
            <w:r w:rsidRPr="0052286F">
              <w:rPr>
                <w:color w:val="auto"/>
              </w:rPr>
              <w:t xml:space="preserve"> </w:t>
            </w:r>
          </w:p>
          <w:p w:rsidR="00DD6F92" w:rsidRPr="0052286F" w:rsidRDefault="00DD6F92" w:rsidP="00F5656A">
            <w:pPr>
              <w:pStyle w:val="Other0"/>
              <w:spacing w:before="180" w:after="180" w:line="254" w:lineRule="auto"/>
              <w:jc w:val="both"/>
              <w:rPr>
                <w:color w:val="auto"/>
              </w:rPr>
            </w:pPr>
            <w:r w:rsidRPr="0052286F">
              <w:rPr>
                <w:color w:val="auto"/>
              </w:rPr>
              <w:t>To the extent not included in the Registration Document, a description of the Issuer's financial condition, changes in financial condition and results of operations for each year and interim period, for which historical information is required, including causes of any material changes from year to year in the financial information to the extent necessary for an understanding of the Issuer's business as a whole.</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spacing w:before="180" w:after="180"/>
              <w:rPr>
                <w:b/>
                <w:bCs/>
                <w:color w:val="auto"/>
                <w:szCs w:val="18"/>
              </w:rPr>
            </w:pPr>
            <w:r>
              <w:rPr>
                <w:b/>
                <w:bCs/>
                <w:color w:val="auto"/>
                <w:szCs w:val="18"/>
              </w:rPr>
              <w:t>1.4</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52286F" w:rsidRDefault="00DD6F92" w:rsidP="00F5656A">
            <w:pPr>
              <w:pStyle w:val="Other0"/>
              <w:spacing w:before="180" w:after="180" w:line="254" w:lineRule="auto"/>
              <w:jc w:val="both"/>
              <w:rPr>
                <w:b/>
                <w:bCs/>
                <w:color w:val="auto"/>
              </w:rPr>
            </w:pPr>
            <w:r w:rsidRPr="0052286F">
              <w:rPr>
                <w:b/>
                <w:bCs/>
                <w:color w:val="auto"/>
              </w:rPr>
              <w:t>Working capital statement</w:t>
            </w:r>
          </w:p>
          <w:p w:rsidR="00DD6F92" w:rsidRPr="0052286F" w:rsidRDefault="00DD6F92" w:rsidP="00F5656A">
            <w:pPr>
              <w:pStyle w:val="Other0"/>
              <w:spacing w:before="180" w:after="180" w:line="254" w:lineRule="auto"/>
              <w:jc w:val="both"/>
              <w:rPr>
                <w:color w:val="auto"/>
              </w:rPr>
            </w:pPr>
            <w:r w:rsidRPr="0052286F">
              <w:rPr>
                <w:color w:val="auto"/>
              </w:rPr>
              <w:t xml:space="preserve">(1) Subject to (2), a statement by the Directors of the Issuer that in their opinion the working capital is sufficient for the Issuer's present requirements, that is for at least the next 12 months from the date of listing, or, if not how it proposes to provide the additional working capital needed. </w:t>
            </w:r>
          </w:p>
          <w:p w:rsidR="00DD6F92" w:rsidRPr="0052286F" w:rsidRDefault="00DD6F92" w:rsidP="00F5656A">
            <w:pPr>
              <w:pStyle w:val="Other0"/>
              <w:spacing w:before="180" w:after="180" w:line="254" w:lineRule="auto"/>
              <w:jc w:val="both"/>
              <w:rPr>
                <w:color w:val="auto"/>
              </w:rPr>
            </w:pPr>
            <w:r w:rsidRPr="0052286F">
              <w:rPr>
                <w:color w:val="auto"/>
              </w:rPr>
              <w:t xml:space="preserve">(2) The working capital statement is not required for the applicants, whose business is entirely or substantially that of the provision of Financial Services, provided that: </w:t>
            </w:r>
          </w:p>
          <w:p w:rsidR="00DD6F92" w:rsidRPr="0052286F" w:rsidRDefault="00DD6F92" w:rsidP="00F5656A">
            <w:pPr>
              <w:pStyle w:val="Other0"/>
              <w:spacing w:before="180" w:after="180" w:line="254" w:lineRule="auto"/>
              <w:jc w:val="both"/>
              <w:rPr>
                <w:color w:val="auto"/>
              </w:rPr>
            </w:pPr>
            <w:r w:rsidRPr="0052286F">
              <w:rPr>
                <w:color w:val="auto"/>
              </w:rPr>
              <w:t xml:space="preserve">(i) the inclusion of such a statement would not provide significant information for investors; and </w:t>
            </w:r>
          </w:p>
          <w:p w:rsidR="00DD6F92" w:rsidRPr="0052286F" w:rsidRDefault="00DD6F92" w:rsidP="00F5656A">
            <w:pPr>
              <w:pStyle w:val="Other0"/>
              <w:spacing w:before="180" w:after="180" w:line="254" w:lineRule="auto"/>
              <w:jc w:val="both"/>
              <w:rPr>
                <w:b/>
                <w:bCs/>
                <w:color w:val="auto"/>
              </w:rPr>
            </w:pPr>
            <w:r w:rsidRPr="0052286F">
              <w:rPr>
                <w:color w:val="auto"/>
              </w:rPr>
              <w:t>(ii) the applicant’s solvency and capital adequacy are subject to prudential supervision by Financial Services Regulator</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vMerge w:val="restart"/>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1.5</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4" w:lineRule="auto"/>
              <w:jc w:val="both"/>
              <w:rPr>
                <w:color w:val="auto"/>
              </w:rPr>
            </w:pPr>
            <w:r w:rsidRPr="276F2DE5">
              <w:rPr>
                <w:b/>
                <w:bCs/>
                <w:color w:val="auto"/>
              </w:rPr>
              <w:t>Creditworthiness of the Issuer</w:t>
            </w:r>
          </w:p>
          <w:p w:rsidR="00DD6F92" w:rsidRPr="00DC5366" w:rsidRDefault="00DD6F92" w:rsidP="00F5656A">
            <w:pPr>
              <w:pStyle w:val="Other0"/>
              <w:spacing w:before="180" w:after="180" w:line="254" w:lineRule="auto"/>
              <w:jc w:val="both"/>
              <w:rPr>
                <w:color w:val="auto"/>
              </w:rPr>
            </w:pPr>
            <w:r w:rsidRPr="276F2DE5">
              <w:rPr>
                <w:color w:val="auto"/>
              </w:rPr>
              <w:t>(a) Sufficient information to enable an investor to form an opinion concerning the creditworthiness of the Issuer such as:</w:t>
            </w:r>
          </w:p>
          <w:p w:rsidR="00DD6F92" w:rsidRPr="00DC5366" w:rsidRDefault="00DD6F92" w:rsidP="00F5656A">
            <w:pPr>
              <w:pStyle w:val="Other0"/>
              <w:numPr>
                <w:ilvl w:val="0"/>
                <w:numId w:val="17"/>
              </w:numPr>
              <w:tabs>
                <w:tab w:val="left" w:pos="240"/>
              </w:tabs>
              <w:spacing w:before="180" w:after="180" w:line="254" w:lineRule="auto"/>
              <w:jc w:val="both"/>
              <w:rPr>
                <w:color w:val="auto"/>
              </w:rPr>
            </w:pPr>
            <w:r w:rsidRPr="276F2DE5">
              <w:rPr>
                <w:color w:val="auto"/>
              </w:rPr>
              <w:t>earnings coverage ratio;</w:t>
            </w:r>
          </w:p>
          <w:p w:rsidR="00DD6F92" w:rsidRPr="00DC5366" w:rsidRDefault="00DD6F92" w:rsidP="00F5656A">
            <w:pPr>
              <w:pStyle w:val="Other0"/>
              <w:numPr>
                <w:ilvl w:val="0"/>
                <w:numId w:val="17"/>
              </w:numPr>
              <w:tabs>
                <w:tab w:val="left" w:pos="288"/>
              </w:tabs>
              <w:spacing w:before="180" w:after="180" w:line="254" w:lineRule="auto"/>
              <w:jc w:val="both"/>
              <w:rPr>
                <w:color w:val="auto"/>
                <w:szCs w:val="18"/>
              </w:rPr>
            </w:pPr>
            <w:r w:rsidRPr="00DC5366">
              <w:rPr>
                <w:color w:val="auto"/>
                <w:szCs w:val="18"/>
              </w:rPr>
              <w:t>any relevant credit ratings; and</w:t>
            </w:r>
          </w:p>
          <w:p w:rsidR="00DD6F92" w:rsidRPr="00DC5366" w:rsidRDefault="00DD6F92" w:rsidP="00F5656A">
            <w:pPr>
              <w:pStyle w:val="Other0"/>
              <w:numPr>
                <w:ilvl w:val="0"/>
                <w:numId w:val="17"/>
              </w:numPr>
              <w:tabs>
                <w:tab w:val="left" w:pos="346"/>
              </w:tabs>
              <w:spacing w:before="180" w:after="180" w:line="254" w:lineRule="auto"/>
              <w:jc w:val="both"/>
              <w:rPr>
                <w:color w:val="auto"/>
                <w:szCs w:val="18"/>
              </w:rPr>
            </w:pPr>
            <w:r w:rsidRPr="00DC5366">
              <w:rPr>
                <w:color w:val="auto"/>
                <w:szCs w:val="18"/>
              </w:rPr>
              <w:t>any other risk factors that may affect the Issuer's ability to fulfil its obligations under the Securities to investors.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Tr="00F5656A">
        <w:trPr>
          <w:trHeight w:val="20"/>
          <w:jc w:val="center"/>
        </w:trPr>
        <w:tc>
          <w:tcPr>
            <w:tcW w:w="703" w:type="dxa"/>
            <w:vMerge/>
            <w:tcBorders>
              <w:left w:val="single" w:sz="4" w:space="0" w:color="auto"/>
              <w:bottom w:val="single" w:sz="4" w:space="0" w:color="auto"/>
            </w:tcBorders>
            <w:shd w:val="clear" w:color="auto" w:fill="FFFFFF" w:themeFill="background1"/>
          </w:tcPr>
          <w:p w:rsidR="00DD6F92" w:rsidRDefault="00DD6F92" w:rsidP="00F5656A"/>
        </w:tc>
        <w:tc>
          <w:tcPr>
            <w:tcW w:w="6238"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spacing w:line="254" w:lineRule="auto"/>
              <w:jc w:val="both"/>
              <w:rPr>
                <w:color w:val="auto"/>
              </w:rPr>
            </w:pPr>
            <w:r w:rsidRPr="276F2DE5">
              <w:rPr>
                <w:color w:val="auto"/>
              </w:rPr>
              <w:t>(b) A statement of capitalization and indebtedness (distinguishing between guaranteed and unguaranteed, secured and unsecured indebtedness), including indirect and contingent indebtedness, as of a date no earlier than 90 days prior to the date of the Securities Note.</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rPr>
                <w:rFonts w:ascii="Arial" w:hAnsi="Arial" w:cs="Arial"/>
                <w:color w:val="auto"/>
                <w:sz w:val="20"/>
                <w:szCs w:val="20"/>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Default="00DD6F92" w:rsidP="00F5656A">
            <w:pPr>
              <w:rPr>
                <w:rFonts w:ascii="Arial" w:hAnsi="Arial" w:cs="Arial"/>
                <w:color w:val="auto"/>
                <w:sz w:val="20"/>
                <w:szCs w:val="20"/>
              </w:rPr>
            </w:pPr>
          </w:p>
        </w:tc>
      </w:tr>
      <w:tr w:rsidR="00DD6F92" w:rsidRPr="00DC5366" w:rsidTr="00F5656A">
        <w:trPr>
          <w:trHeight w:val="2074"/>
          <w:jc w:val="center"/>
        </w:trPr>
        <w:tc>
          <w:tcPr>
            <w:tcW w:w="703" w:type="dxa"/>
            <w:vMerge w:val="restart"/>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1.6</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b/>
                <w:bCs/>
                <w:color w:val="auto"/>
                <w:szCs w:val="18"/>
              </w:rPr>
              <w:t>Guarantees</w:t>
            </w:r>
          </w:p>
          <w:p w:rsidR="00DD6F92" w:rsidRPr="00DC5366" w:rsidRDefault="00DD6F92" w:rsidP="00F5656A">
            <w:pPr>
              <w:pStyle w:val="Other0"/>
              <w:numPr>
                <w:ilvl w:val="0"/>
                <w:numId w:val="18"/>
              </w:numPr>
              <w:tabs>
                <w:tab w:val="left" w:pos="326"/>
              </w:tabs>
              <w:spacing w:before="180" w:after="180" w:line="252" w:lineRule="auto"/>
              <w:jc w:val="both"/>
              <w:rPr>
                <w:color w:val="auto"/>
                <w:szCs w:val="18"/>
              </w:rPr>
            </w:pPr>
            <w:r w:rsidRPr="00DC5366">
              <w:rPr>
                <w:color w:val="auto"/>
                <w:szCs w:val="18"/>
              </w:rPr>
              <w:t>Information about any bank or other guarantees attaching to the Securities and intended to underwrite the Issuer's obligations including the details relating to:</w:t>
            </w:r>
          </w:p>
          <w:p w:rsidR="00DD6F92" w:rsidRPr="00DC5366" w:rsidRDefault="00DD6F92" w:rsidP="00F5656A">
            <w:pPr>
              <w:pStyle w:val="Other0"/>
              <w:numPr>
                <w:ilvl w:val="0"/>
                <w:numId w:val="19"/>
              </w:numPr>
              <w:tabs>
                <w:tab w:val="left" w:pos="250"/>
              </w:tabs>
              <w:spacing w:before="180" w:after="180" w:line="252" w:lineRule="auto"/>
              <w:jc w:val="both"/>
              <w:rPr>
                <w:color w:val="auto"/>
                <w:szCs w:val="18"/>
              </w:rPr>
            </w:pPr>
            <w:r w:rsidRPr="00DC5366">
              <w:rPr>
                <w:color w:val="auto"/>
                <w:szCs w:val="18"/>
              </w:rPr>
              <w:t>any conditionality on the application of the guarantee in the event of any default under the terms of the Security; and</w:t>
            </w:r>
          </w:p>
          <w:p w:rsidR="00DD6F92" w:rsidRPr="003F54D5" w:rsidRDefault="00DD6F92" w:rsidP="00F5656A">
            <w:pPr>
              <w:pStyle w:val="Other0"/>
              <w:numPr>
                <w:ilvl w:val="0"/>
                <w:numId w:val="19"/>
              </w:numPr>
              <w:tabs>
                <w:tab w:val="left" w:pos="293"/>
              </w:tabs>
              <w:spacing w:before="180" w:after="180" w:line="252" w:lineRule="auto"/>
              <w:jc w:val="both"/>
              <w:rPr>
                <w:color w:val="auto"/>
                <w:szCs w:val="18"/>
              </w:rPr>
            </w:pPr>
            <w:r w:rsidRPr="00DC5366">
              <w:rPr>
                <w:color w:val="auto"/>
                <w:szCs w:val="18"/>
              </w:rPr>
              <w:t>any power of the guarantor to veto changes to the Security holders' rights.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r w:rsidRPr="00DC5366">
              <w:rPr>
                <w:rFonts w:ascii="Arial" w:hAnsi="Arial" w:cs="Arial"/>
                <w:color w:val="auto"/>
                <w:sz w:val="20"/>
                <w:szCs w:val="18"/>
              </w:rPr>
              <w:t xml:space="preserve"> </w:t>
            </w:r>
          </w:p>
        </w:tc>
      </w:tr>
      <w:tr w:rsidR="00DD6F92" w:rsidRPr="00DC5366" w:rsidTr="00F5656A">
        <w:trPr>
          <w:trHeight w:val="1144"/>
          <w:jc w:val="center"/>
        </w:trPr>
        <w:tc>
          <w:tcPr>
            <w:tcW w:w="703" w:type="dxa"/>
            <w:vMerge/>
            <w:tcBorders>
              <w:left w:val="single" w:sz="4" w:space="0" w:color="auto"/>
            </w:tcBorders>
          </w:tcPr>
          <w:p w:rsidR="00DD6F92" w:rsidRPr="00DC5366" w:rsidRDefault="00DD6F92" w:rsidP="00F5656A">
            <w:pPr>
              <w:pStyle w:val="Other0"/>
              <w:spacing w:before="180" w:after="180"/>
              <w:rPr>
                <w:b/>
                <w:bCs/>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3F54D5" w:rsidRDefault="00DD6F92" w:rsidP="00F5656A">
            <w:pPr>
              <w:pStyle w:val="Other0"/>
              <w:spacing w:before="180" w:after="180" w:line="252" w:lineRule="auto"/>
              <w:jc w:val="both"/>
              <w:rPr>
                <w:color w:val="auto"/>
                <w:szCs w:val="18"/>
              </w:rPr>
            </w:pPr>
            <w:r>
              <w:rPr>
                <w:color w:val="auto"/>
                <w:szCs w:val="18"/>
              </w:rPr>
              <w:t xml:space="preserve">(b) </w:t>
            </w:r>
            <w:r w:rsidRPr="00DC5366">
              <w:rPr>
                <w:color w:val="auto"/>
                <w:szCs w:val="18"/>
              </w:rPr>
              <w:t>Disclosure by the guarantor of the information about itself as if it were the Issuer of the same type of Security that is the subject of the guarantee.</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3F54D5" w:rsidRDefault="00DD6F92" w:rsidP="00F5656A">
            <w:pPr>
              <w:pStyle w:val="Other0"/>
              <w:spacing w:before="180" w:after="180"/>
              <w:rPr>
                <w:color w:val="auto"/>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8790" w:type="dxa"/>
            <w:gridSpan w:val="3"/>
            <w:tcBorders>
              <w:top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2 INFORMATION RELATING TO THE SECURITIES OFFERED/ADMITTED TO TRADING</w:t>
            </w:r>
          </w:p>
        </w:tc>
      </w:tr>
      <w:tr w:rsidR="00DD6F92" w:rsidRPr="00DC5366" w:rsidTr="00F5656A">
        <w:trPr>
          <w:trHeight w:val="20"/>
          <w:jc w:val="center"/>
        </w:trPr>
        <w:tc>
          <w:tcPr>
            <w:tcW w:w="703" w:type="dxa"/>
            <w:vMerge w:val="restart"/>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2.1</w:t>
            </w: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rPr>
                <w:color w:val="auto"/>
                <w:szCs w:val="18"/>
              </w:rPr>
            </w:pPr>
            <w:r w:rsidRPr="00DC5366">
              <w:rPr>
                <w:b/>
                <w:bCs/>
                <w:color w:val="auto"/>
                <w:szCs w:val="18"/>
              </w:rPr>
              <w:t>General information relating to Securities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4" w:lineRule="auto"/>
              <w:jc w:val="both"/>
              <w:rPr>
                <w:color w:val="auto"/>
                <w:szCs w:val="18"/>
              </w:rPr>
            </w:pPr>
            <w:r w:rsidRPr="00DC5366">
              <w:rPr>
                <w:color w:val="auto"/>
                <w:szCs w:val="18"/>
              </w:rPr>
              <w:t>(a) A description of the type and class of the Securities being offered and/or admitted to trading, including any identification number (ISIN) or code applicable to the Securities.</w:t>
            </w:r>
          </w:p>
        </w:tc>
        <w:tc>
          <w:tcPr>
            <w:tcW w:w="1242" w:type="dxa"/>
            <w:tcBorders>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top w:val="single" w:sz="4" w:space="0" w:color="auto"/>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(b) An indication whether the Securities are in certificated form or book-entry form and if it is the latter, the name and address of the entity maintaining the records.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(c) A summary of any restrictions relating to transferability of the Securities, the arrangements for settlement of transfers and any limitations of those rights and procedures for the exercise of such rights, including those specified in 2.2 and 2.3.</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(d) Any legislation under which the Securities have been created.</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jc w:val="both"/>
              <w:rPr>
                <w:color w:val="auto"/>
                <w:szCs w:val="18"/>
              </w:rPr>
            </w:pPr>
            <w:r w:rsidRPr="00DC5366">
              <w:rPr>
                <w:color w:val="auto"/>
                <w:szCs w:val="18"/>
              </w:rPr>
              <w:t>(e) The currency of the Securities issue.</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1694"/>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b/>
                <w:bCs/>
                <w:color w:val="auto"/>
                <w:szCs w:val="18"/>
              </w:rPr>
            </w:pPr>
            <w:r>
              <w:rPr>
                <w:b/>
                <w:bCs/>
                <w:color w:val="auto"/>
                <w:szCs w:val="18"/>
              </w:rPr>
              <w:t>2.2</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52286F" w:rsidRDefault="00DD6F92" w:rsidP="00F5656A">
            <w:pPr>
              <w:pStyle w:val="Other0"/>
              <w:spacing w:before="180" w:after="180" w:line="252" w:lineRule="auto"/>
              <w:jc w:val="both"/>
              <w:rPr>
                <w:b/>
                <w:bCs/>
                <w:color w:val="auto"/>
                <w:szCs w:val="18"/>
              </w:rPr>
            </w:pPr>
            <w:r w:rsidRPr="0052286F">
              <w:rPr>
                <w:b/>
                <w:bCs/>
                <w:color w:val="auto"/>
                <w:szCs w:val="18"/>
              </w:rPr>
              <w:t xml:space="preserve">Dividends </w:t>
            </w:r>
          </w:p>
          <w:p w:rsidR="00DD6F92" w:rsidRPr="0052286F" w:rsidRDefault="00DD6F92" w:rsidP="00F5656A">
            <w:pPr>
              <w:pStyle w:val="Other0"/>
              <w:spacing w:before="180" w:after="180" w:line="252" w:lineRule="auto"/>
              <w:jc w:val="both"/>
              <w:rPr>
                <w:color w:val="auto"/>
                <w:szCs w:val="18"/>
              </w:rPr>
            </w:pPr>
            <w:r w:rsidRPr="0052286F">
              <w:rPr>
                <w:color w:val="auto"/>
                <w:szCs w:val="18"/>
              </w:rPr>
              <w:t xml:space="preserve">Information relating to dividend rights including: </w:t>
            </w:r>
          </w:p>
          <w:p w:rsidR="00DD6F92" w:rsidRPr="0052286F" w:rsidRDefault="00DD6F92" w:rsidP="00F5656A">
            <w:pPr>
              <w:pStyle w:val="Other0"/>
              <w:spacing w:before="180" w:after="180" w:line="252" w:lineRule="auto"/>
              <w:jc w:val="both"/>
              <w:rPr>
                <w:color w:val="auto"/>
                <w:szCs w:val="18"/>
              </w:rPr>
            </w:pPr>
            <w:r w:rsidRPr="0052286F">
              <w:rPr>
                <w:color w:val="auto"/>
                <w:szCs w:val="18"/>
              </w:rPr>
              <w:t xml:space="preserve">(a) a description of the Issuer's policy on dividend distributions and any restrictions thereon; </w:t>
            </w:r>
          </w:p>
          <w:p w:rsidR="00DD6F92" w:rsidRPr="0052286F" w:rsidRDefault="00DD6F92" w:rsidP="00F5656A">
            <w:pPr>
              <w:pStyle w:val="Other0"/>
              <w:spacing w:before="180" w:after="180" w:line="252" w:lineRule="auto"/>
              <w:jc w:val="both"/>
              <w:rPr>
                <w:color w:val="auto"/>
                <w:szCs w:val="18"/>
              </w:rPr>
            </w:pPr>
            <w:r w:rsidRPr="0052286F">
              <w:rPr>
                <w:color w:val="auto"/>
                <w:szCs w:val="18"/>
              </w:rPr>
              <w:t xml:space="preserve">(b) the amount of the dividend per Security, or underlying Security if applicable, for each financial year for the period covered by the historical financial information, adjusted where the number of Securities, or underlying Securities if applicable, in the Issuer has changed, to make it comparable; </w:t>
            </w:r>
          </w:p>
          <w:p w:rsidR="00DD6F92" w:rsidRPr="0052286F" w:rsidRDefault="00DD6F92" w:rsidP="00F5656A">
            <w:pPr>
              <w:pStyle w:val="Other0"/>
              <w:spacing w:before="180" w:after="180" w:line="252" w:lineRule="auto"/>
              <w:jc w:val="both"/>
              <w:rPr>
                <w:color w:val="auto"/>
                <w:szCs w:val="18"/>
              </w:rPr>
            </w:pPr>
            <w:r w:rsidRPr="0052286F">
              <w:rPr>
                <w:color w:val="auto"/>
                <w:szCs w:val="18"/>
              </w:rPr>
              <w:t xml:space="preserve">(c) fixed date(s) on which the dividend entitlement arises; </w:t>
            </w:r>
          </w:p>
          <w:p w:rsidR="00DD6F92" w:rsidRPr="0052286F" w:rsidRDefault="00DD6F92" w:rsidP="00F5656A">
            <w:pPr>
              <w:pStyle w:val="Other0"/>
              <w:spacing w:before="180" w:after="180" w:line="252" w:lineRule="auto"/>
              <w:jc w:val="both"/>
              <w:rPr>
                <w:color w:val="auto"/>
                <w:szCs w:val="18"/>
              </w:rPr>
            </w:pPr>
            <w:r w:rsidRPr="0052286F">
              <w:rPr>
                <w:color w:val="auto"/>
                <w:szCs w:val="18"/>
              </w:rPr>
              <w:t>(d) if relevant, the time limit after which entitlement to dividend lapses and an indication of the Person in whose favour the lapse operates;</w:t>
            </w:r>
          </w:p>
          <w:p w:rsidR="00DD6F92" w:rsidRPr="0052286F" w:rsidRDefault="00DD6F92" w:rsidP="00F5656A">
            <w:pPr>
              <w:pStyle w:val="Other0"/>
              <w:spacing w:before="180" w:after="180" w:line="252" w:lineRule="auto"/>
              <w:jc w:val="both"/>
              <w:rPr>
                <w:color w:val="auto"/>
                <w:szCs w:val="18"/>
              </w:rPr>
            </w:pPr>
            <w:r w:rsidRPr="0052286F">
              <w:rPr>
                <w:color w:val="auto"/>
                <w:szCs w:val="18"/>
              </w:rPr>
              <w:t xml:space="preserve">(e) any dividend restrictions; and </w:t>
            </w:r>
          </w:p>
          <w:p w:rsidR="00DD6F92" w:rsidRPr="00DC5366" w:rsidRDefault="00DD6F92" w:rsidP="00F5656A">
            <w:pPr>
              <w:pStyle w:val="Other0"/>
              <w:spacing w:before="180" w:after="180" w:line="252" w:lineRule="auto"/>
              <w:jc w:val="both"/>
              <w:rPr>
                <w:b/>
                <w:bCs/>
                <w:color w:val="auto"/>
                <w:szCs w:val="18"/>
              </w:rPr>
            </w:pPr>
            <w:r w:rsidRPr="0052286F">
              <w:rPr>
                <w:color w:val="auto"/>
                <w:szCs w:val="18"/>
              </w:rPr>
              <w:t>(f) the rate of dividend or method of its calculation, periodicity and cumulative or non-cumulative nature of payments.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1696"/>
          <w:jc w:val="center"/>
        </w:trPr>
        <w:tc>
          <w:tcPr>
            <w:tcW w:w="703" w:type="dxa"/>
            <w:vMerge w:val="restart"/>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2.4</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7" w:lineRule="auto"/>
              <w:jc w:val="both"/>
              <w:rPr>
                <w:color w:val="auto"/>
                <w:szCs w:val="18"/>
              </w:rPr>
            </w:pPr>
            <w:r w:rsidRPr="00DC5366">
              <w:rPr>
                <w:b/>
                <w:bCs/>
                <w:color w:val="auto"/>
                <w:szCs w:val="18"/>
              </w:rPr>
              <w:t>Other rights</w:t>
            </w:r>
          </w:p>
          <w:p w:rsidR="00DD6F92" w:rsidRPr="00DC5366" w:rsidRDefault="00DD6F92" w:rsidP="00F5656A">
            <w:pPr>
              <w:pStyle w:val="Other0"/>
              <w:spacing w:before="180" w:after="180" w:line="257" w:lineRule="auto"/>
              <w:jc w:val="both"/>
              <w:rPr>
                <w:color w:val="auto"/>
                <w:szCs w:val="18"/>
              </w:rPr>
            </w:pPr>
            <w:r w:rsidRPr="00DC5366">
              <w:rPr>
                <w:color w:val="auto"/>
                <w:szCs w:val="18"/>
              </w:rPr>
              <w:t>Information relating to other rights including:</w:t>
            </w:r>
          </w:p>
          <w:p w:rsidR="00DD6F92" w:rsidRPr="008D6D60" w:rsidRDefault="00DD6F92" w:rsidP="00F5656A">
            <w:pPr>
              <w:pStyle w:val="Other0"/>
              <w:numPr>
                <w:ilvl w:val="0"/>
                <w:numId w:val="37"/>
              </w:numPr>
              <w:spacing w:before="180" w:after="180"/>
              <w:jc w:val="both"/>
              <w:rPr>
                <w:color w:val="auto"/>
                <w:szCs w:val="18"/>
              </w:rPr>
            </w:pPr>
            <w:r w:rsidRPr="008D6D60">
              <w:rPr>
                <w:color w:val="auto"/>
                <w:szCs w:val="18"/>
              </w:rPr>
              <w:t>voting rights;</w:t>
            </w:r>
          </w:p>
          <w:p w:rsidR="00DD6F92" w:rsidRDefault="00DD6F92" w:rsidP="00F5656A">
            <w:pPr>
              <w:pStyle w:val="Other0"/>
              <w:numPr>
                <w:ilvl w:val="0"/>
                <w:numId w:val="37"/>
              </w:numPr>
              <w:spacing w:before="180" w:after="180"/>
              <w:jc w:val="both"/>
              <w:rPr>
                <w:color w:val="auto"/>
                <w:szCs w:val="18"/>
              </w:rPr>
            </w:pPr>
            <w:r w:rsidRPr="008D6D60">
              <w:rPr>
                <w:color w:val="auto"/>
                <w:szCs w:val="18"/>
              </w:rPr>
              <w:t>(b) pre-emption rights in relation to offers for subscription of Securities of the same class;</w:t>
            </w:r>
          </w:p>
          <w:p w:rsidR="00DD6F92" w:rsidRPr="00DC5366" w:rsidRDefault="00DD6F92" w:rsidP="00F5656A">
            <w:pPr>
              <w:pStyle w:val="Other0"/>
              <w:spacing w:before="180" w:after="180"/>
              <w:jc w:val="both"/>
              <w:rPr>
                <w:color w:val="auto"/>
                <w:szCs w:val="18"/>
              </w:rPr>
            </w:pPr>
            <w:r w:rsidRPr="00DC5366">
              <w:rPr>
                <w:color w:val="auto"/>
                <w:szCs w:val="18"/>
              </w:rPr>
              <w:t>(e) redemption rights, if any;</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spacing w:before="180" w:after="180"/>
              <w:rPr>
                <w:b/>
                <w:bCs/>
                <w:color w:val="auto"/>
                <w:szCs w:val="18"/>
              </w:rPr>
            </w:pPr>
          </w:p>
          <w:p w:rsidR="00DD6F92" w:rsidRDefault="00DD6F92" w:rsidP="00F5656A">
            <w:pPr>
              <w:pStyle w:val="Other0"/>
              <w:spacing w:before="180" w:after="180"/>
              <w:rPr>
                <w:b/>
                <w:bCs/>
                <w:color w:val="auto"/>
                <w:szCs w:val="18"/>
              </w:rPr>
            </w:pPr>
          </w:p>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vMerge/>
            <w:tcBorders>
              <w:left w:val="single" w:sz="4" w:space="0" w:color="auto"/>
              <w:bottom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87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3 TERMS AND CONDITIONS OF THE OFFER</w:t>
            </w:r>
          </w:p>
        </w:tc>
      </w:tr>
      <w:tr w:rsidR="00DD6F92" w:rsidRPr="00DC5366" w:rsidTr="00F5656A">
        <w:trPr>
          <w:trHeight w:val="20"/>
          <w:jc w:val="center"/>
        </w:trPr>
        <w:tc>
          <w:tcPr>
            <w:tcW w:w="703" w:type="dxa"/>
            <w:vMerge w:val="restart"/>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3.1</w:t>
            </w: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b/>
                <w:bCs/>
                <w:color w:val="auto"/>
                <w:szCs w:val="18"/>
              </w:rPr>
              <w:t>Terms and conditions of the offer</w:t>
            </w:r>
          </w:p>
          <w:p w:rsidR="00DD6F92" w:rsidRPr="00DC5366" w:rsidRDefault="00DD6F92" w:rsidP="00F5656A">
            <w:pPr>
              <w:pStyle w:val="Other0"/>
              <w:spacing w:before="180" w:after="180" w:line="252" w:lineRule="auto"/>
              <w:jc w:val="both"/>
              <w:rPr>
                <w:color w:val="auto"/>
                <w:szCs w:val="18"/>
              </w:rPr>
            </w:pPr>
            <w:r w:rsidRPr="00DC5366">
              <w:rPr>
                <w:color w:val="auto"/>
                <w:szCs w:val="18"/>
              </w:rPr>
              <w:t>The terms and conditions of the offer including:</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jc w:val="both"/>
              <w:rPr>
                <w:color w:val="auto"/>
                <w:szCs w:val="18"/>
              </w:rPr>
            </w:pPr>
            <w:r w:rsidRPr="00DC5366">
              <w:rPr>
                <w:color w:val="auto"/>
                <w:szCs w:val="18"/>
              </w:rPr>
              <w:t>(a) the number of Securities offered;</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(b) the price or price range of the Securities;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004AEA">
              <w:rPr>
                <w:color w:val="auto"/>
                <w:szCs w:val="18"/>
              </w:rPr>
              <w:t>(c) the identity of the seller of the Securities where the Person making the Prospectus Offer is not the Issuer;</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(d) the various categories of potential investors to which the Securities are offered. If the offer is being made simultaneously in two or more markets, and if a tranche has been or is being reserved for certain of these, indicate any such tranche and the category of investors for whom it is offered;</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4" w:lineRule="auto"/>
              <w:jc w:val="both"/>
              <w:rPr>
                <w:color w:val="auto"/>
                <w:szCs w:val="18"/>
              </w:rPr>
            </w:pPr>
            <w:r w:rsidRPr="00DC5366">
              <w:rPr>
                <w:color w:val="auto"/>
                <w:szCs w:val="18"/>
              </w:rPr>
              <w:t>(e) a description of any material interests and conflict of interests relating to the affairs of the Issuer, detailing the Persons involved and the nature of such interests;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top w:val="single" w:sz="4" w:space="0" w:color="auto"/>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(f) the Offer Period, including the opening and closing dates;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090097" w:rsidRDefault="00DD6F92" w:rsidP="00F5656A">
            <w:pPr>
              <w:spacing w:before="180" w:after="180"/>
              <w:rPr>
                <w:rFonts w:ascii="Arial" w:eastAsia="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090097">
              <w:rPr>
                <w:color w:val="auto"/>
                <w:szCs w:val="18"/>
              </w:rPr>
              <w:t>(g) the manner of allocation of Securities to applicants including the manner in which Securities are allotted in the event of over subscription;</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(h) proposed date for allotment of Securities;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815888">
              <w:rPr>
                <w:color w:val="auto"/>
                <w:szCs w:val="18"/>
              </w:rPr>
              <w:t xml:space="preserve">(i) where the Securities to be offered confer the right to subscribe for new Securities by existing holders of Securities in the Issuer, details of such rights, including a statement of the maximum number of Securities which would be created if the rights were exercised in full; </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815888">
              <w:rPr>
                <w:color w:val="auto"/>
                <w:szCs w:val="18"/>
              </w:rPr>
              <w:t xml:space="preserve">(j) the effect the issuance of the Securities will have on the capital structure of the Issuer; </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815888">
              <w:rPr>
                <w:color w:val="auto"/>
                <w:szCs w:val="18"/>
              </w:rPr>
              <w:t xml:space="preserve">(k) particulars of any commissions or other fees to be paid by the Issuer in relation to the offer; </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(l) all relevant details of the appointment of an underwriter on a firm commitment basis, including the nature of the obligations of the underwriter, quotas, plan of distribution, commission and, if a portion of the offer is not covered, a statement of the portion not covered;</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top w:val="single" w:sz="4" w:space="0" w:color="auto"/>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70744A" w:rsidRDefault="00DD6F92" w:rsidP="00F5656A">
            <w:pPr>
              <w:pStyle w:val="Other0"/>
              <w:spacing w:before="180" w:after="180" w:line="254" w:lineRule="auto"/>
              <w:jc w:val="both"/>
              <w:rPr>
                <w:color w:val="auto"/>
                <w:szCs w:val="18"/>
              </w:rPr>
            </w:pPr>
            <w:r w:rsidRPr="0070744A">
              <w:rPr>
                <w:color w:val="auto"/>
                <w:szCs w:val="18"/>
              </w:rPr>
              <w:t>(m) all relevant details of the appointment of placing agents appointed on a 'without a firm commitment' basis or under a “best efforts” arrangement, including quotas and placing commission;</w:t>
            </w:r>
          </w:p>
        </w:tc>
        <w:tc>
          <w:tcPr>
            <w:tcW w:w="1242" w:type="dxa"/>
            <w:tcBorders>
              <w:top w:val="single" w:sz="4" w:space="0" w:color="auto"/>
              <w:left w:val="single" w:sz="4" w:space="0" w:color="auto"/>
            </w:tcBorders>
            <w:shd w:val="clear" w:color="auto" w:fill="FFFFFF" w:themeFill="background1"/>
          </w:tcPr>
          <w:p w:rsidR="00DD6F92" w:rsidRPr="0070744A" w:rsidRDefault="00DD6F92" w:rsidP="00F5656A">
            <w:pPr>
              <w:pStyle w:val="Other0"/>
              <w:spacing w:before="180" w:after="180"/>
              <w:rPr>
                <w:color w:val="auto"/>
                <w:szCs w:val="18"/>
              </w:rPr>
            </w:pPr>
            <w:r w:rsidRPr="0070744A">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70744A"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2F735A">
              <w:rPr>
                <w:color w:val="auto"/>
                <w:szCs w:val="18"/>
              </w:rPr>
              <w:t>(n) details of the entities which have a firm commitment to act as intermediaries in secondary trading, providing liquidity through bid and offer rates and description of the main terms of their commitment;</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70744A">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(o) methods of payment for the Securities, particularly as regards the paying up of Securities which are not fully paid or are payable by instalments;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Pr>
                <w:color w:val="auto"/>
                <w:szCs w:val="18"/>
              </w:rPr>
              <w:t xml:space="preserve"> </w:t>
            </w: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(q) process for notification to applicants of the amount of Securities allotted and indication whether dealing may begin before notification is made;</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Default="00DD6F92" w:rsidP="00F5656A">
            <w:pPr>
              <w:pStyle w:val="Other0"/>
              <w:spacing w:before="180" w:after="180" w:line="252" w:lineRule="auto"/>
              <w:jc w:val="both"/>
              <w:rPr>
                <w:color w:val="auto"/>
                <w:szCs w:val="18"/>
              </w:rPr>
            </w:pPr>
            <w:r w:rsidRPr="00D6741D">
              <w:rPr>
                <w:color w:val="auto"/>
                <w:szCs w:val="18"/>
              </w:rPr>
              <w:t>(r) provided applicants are allowed to withdraw their subscription, an indication of the period during which an application may be withdrawn;</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Pr>
                <w:color w:val="auto"/>
                <w:szCs w:val="18"/>
              </w:rPr>
              <w:t>(s) in the case of new Securities, a statement of the resolutions, authorisations and approvals by virtue of which the Securities have been or will be created and/or issued;</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left w:val="single" w:sz="4" w:space="0" w:color="auto"/>
            </w:tcBorders>
            <w:shd w:val="clear" w:color="auto" w:fill="FFFFFF" w:themeFill="background1"/>
          </w:tcPr>
          <w:p w:rsidR="00DD6F92" w:rsidRPr="00D6741D" w:rsidRDefault="00DD6F92" w:rsidP="00F5656A">
            <w:pPr>
              <w:spacing w:before="180" w:after="180"/>
              <w:rPr>
                <w:rFonts w:ascii="Arial" w:eastAsia="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6741D">
              <w:rPr>
                <w:color w:val="auto"/>
                <w:szCs w:val="18"/>
              </w:rPr>
              <w:t>(t) the details of any Convertible, including an indication of the conditions governing the procedures for conversion, exchange or subscription;</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rFonts w:ascii="Wingdings" w:eastAsia="Wingdings" w:hAnsi="Wingdings" w:cs="Wingdings"/>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val="restart"/>
            <w:tcBorders>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(u) the procedure for the exercise of any right of pre-emption, the negotiability of subscription rights and the treatment of subscription rights not exercised;</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(v) if advisors to the Issuer are connected with the offer, a statement of the professional or other capacity in which such advisors have acted; and</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vMerge/>
            <w:tcBorders>
              <w:left w:val="single" w:sz="4" w:space="0" w:color="auto"/>
            </w:tcBorders>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4" w:lineRule="auto"/>
              <w:jc w:val="both"/>
              <w:rPr>
                <w:color w:val="auto"/>
                <w:szCs w:val="18"/>
              </w:rPr>
            </w:pPr>
            <w:r w:rsidRPr="00DC5366">
              <w:rPr>
                <w:color w:val="auto"/>
                <w:szCs w:val="18"/>
              </w:rPr>
              <w:t>(w) the name and address of any paying agents and depository agents in each country.</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BC30AD" w:rsidRDefault="00DD6F92" w:rsidP="00F5656A">
            <w:pPr>
              <w:spacing w:before="180" w:after="180"/>
              <w:rPr>
                <w:rFonts w:ascii="Arial" w:hAnsi="Arial" w:cs="Arial"/>
                <w:b/>
                <w:bCs/>
                <w:color w:val="auto"/>
                <w:sz w:val="20"/>
                <w:szCs w:val="18"/>
                <w:lang w:val="en-US"/>
              </w:rPr>
            </w:pPr>
            <w:r w:rsidRPr="00BC30AD">
              <w:rPr>
                <w:rFonts w:ascii="Arial" w:hAnsi="Arial" w:cs="Arial"/>
                <w:b/>
                <w:bCs/>
                <w:color w:val="auto"/>
                <w:sz w:val="20"/>
                <w:szCs w:val="18"/>
                <w:lang w:val="ru-RU"/>
              </w:rPr>
              <w:t>3</w:t>
            </w:r>
            <w:r w:rsidRPr="00BC30AD">
              <w:rPr>
                <w:rFonts w:ascii="Arial" w:hAnsi="Arial" w:cs="Arial"/>
                <w:b/>
                <w:bCs/>
                <w:color w:val="auto"/>
                <w:sz w:val="20"/>
                <w:szCs w:val="18"/>
                <w:lang w:val="en-US"/>
              </w:rPr>
              <w:t>.2</w:t>
            </w:r>
          </w:p>
        </w:tc>
        <w:tc>
          <w:tcPr>
            <w:tcW w:w="6238" w:type="dxa"/>
            <w:tcBorders>
              <w:top w:val="single" w:sz="4" w:space="0" w:color="auto"/>
              <w:left w:val="single" w:sz="4" w:space="0" w:color="auto"/>
              <w:right w:val="single" w:sz="4" w:space="0" w:color="auto"/>
            </w:tcBorders>
            <w:shd w:val="clear" w:color="auto" w:fill="FFFFFF" w:themeFill="background1"/>
          </w:tcPr>
          <w:p w:rsidR="00DD6F92" w:rsidRPr="00BC30AD" w:rsidRDefault="00DD6F92" w:rsidP="00F5656A">
            <w:pPr>
              <w:pStyle w:val="Other0"/>
              <w:spacing w:before="180" w:after="180"/>
              <w:rPr>
                <w:b/>
                <w:bCs/>
                <w:color w:val="auto"/>
                <w:szCs w:val="18"/>
              </w:rPr>
            </w:pPr>
            <w:r w:rsidRPr="00BC30AD">
              <w:rPr>
                <w:b/>
                <w:bCs/>
                <w:color w:val="auto"/>
                <w:szCs w:val="18"/>
              </w:rPr>
              <w:t xml:space="preserve">Plan of distribution and allotment </w:t>
            </w:r>
          </w:p>
          <w:p w:rsidR="00DD6F92" w:rsidRPr="00BC30AD" w:rsidRDefault="00DD6F92" w:rsidP="00F5656A">
            <w:pPr>
              <w:pStyle w:val="Other0"/>
              <w:spacing w:before="180" w:after="180"/>
              <w:rPr>
                <w:color w:val="auto"/>
                <w:szCs w:val="18"/>
              </w:rPr>
            </w:pPr>
            <w:r w:rsidRPr="00BC30AD">
              <w:rPr>
                <w:color w:val="auto"/>
                <w:szCs w:val="18"/>
              </w:rPr>
              <w:t xml:space="preserve">(a) Pre-allotment disclosure relating to: </w:t>
            </w:r>
          </w:p>
          <w:p w:rsidR="00DD6F92" w:rsidRPr="00BC30AD" w:rsidRDefault="00DD6F92" w:rsidP="00F5656A">
            <w:pPr>
              <w:pStyle w:val="Other0"/>
              <w:spacing w:before="180" w:after="180"/>
              <w:rPr>
                <w:color w:val="auto"/>
                <w:szCs w:val="18"/>
              </w:rPr>
            </w:pPr>
            <w:r w:rsidRPr="00BC30AD">
              <w:rPr>
                <w:color w:val="auto"/>
                <w:szCs w:val="18"/>
              </w:rPr>
              <w:t xml:space="preserve">(i) the division into tranches of the offer including institutional, retail and Issuer's employee tranches and any other tranches; </w:t>
            </w:r>
          </w:p>
          <w:p w:rsidR="00DD6F92" w:rsidRPr="00BC30AD" w:rsidRDefault="00DD6F92" w:rsidP="00F5656A">
            <w:pPr>
              <w:pStyle w:val="Other0"/>
              <w:spacing w:before="180" w:after="180"/>
              <w:rPr>
                <w:color w:val="auto"/>
                <w:szCs w:val="18"/>
              </w:rPr>
            </w:pPr>
            <w:r w:rsidRPr="00BC30AD">
              <w:rPr>
                <w:color w:val="auto"/>
                <w:szCs w:val="18"/>
              </w:rPr>
              <w:t xml:space="preserve">(ii) the conditions under which a claw-back right may be used, the maximum size of such claw-back and any applicable minimum percentages for individual tranches; </w:t>
            </w:r>
          </w:p>
          <w:p w:rsidR="00DD6F92" w:rsidRPr="00BC30AD" w:rsidRDefault="00DD6F92" w:rsidP="00F5656A">
            <w:pPr>
              <w:pStyle w:val="Other0"/>
              <w:spacing w:before="180" w:after="180"/>
              <w:rPr>
                <w:color w:val="auto"/>
                <w:szCs w:val="18"/>
              </w:rPr>
            </w:pPr>
            <w:r w:rsidRPr="00BC30AD">
              <w:rPr>
                <w:color w:val="auto"/>
                <w:szCs w:val="18"/>
              </w:rPr>
              <w:t>(iii) the allotment method or methods to be used for the retail and Issuer's employee tranche in the event of an over subscription of these tranches;</w:t>
            </w:r>
          </w:p>
          <w:p w:rsidR="00DD6F92" w:rsidRPr="00BC30AD" w:rsidRDefault="00DD6F92" w:rsidP="00F5656A">
            <w:pPr>
              <w:pStyle w:val="Other0"/>
              <w:spacing w:before="180" w:after="180"/>
              <w:rPr>
                <w:color w:val="auto"/>
                <w:szCs w:val="18"/>
              </w:rPr>
            </w:pPr>
            <w:r w:rsidRPr="00BC30AD">
              <w:rPr>
                <w:color w:val="auto"/>
                <w:szCs w:val="18"/>
              </w:rPr>
              <w:t xml:space="preserve">(iv) 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 </w:t>
            </w:r>
          </w:p>
          <w:p w:rsidR="00DD6F92" w:rsidRPr="00BC30AD" w:rsidRDefault="00DD6F92" w:rsidP="00F5656A">
            <w:pPr>
              <w:pStyle w:val="Other0"/>
              <w:spacing w:before="180" w:after="180"/>
              <w:rPr>
                <w:color w:val="auto"/>
                <w:szCs w:val="18"/>
              </w:rPr>
            </w:pPr>
            <w:r w:rsidRPr="00BC30AD">
              <w:rPr>
                <w:color w:val="auto"/>
                <w:szCs w:val="18"/>
              </w:rPr>
              <w:t xml:space="preserve">(v) whether the treatment of subscriptions or bids to subscribe in the allotment may be determined on the basis of which intermediary firm they are made through or by a target minimum individual allotment if any within the retail tranche; </w:t>
            </w:r>
          </w:p>
          <w:p w:rsidR="00DD6F92" w:rsidRPr="00BC30AD" w:rsidRDefault="00DD6F92" w:rsidP="00F5656A">
            <w:pPr>
              <w:pStyle w:val="Other0"/>
              <w:spacing w:before="180" w:after="180"/>
              <w:rPr>
                <w:color w:val="auto"/>
                <w:szCs w:val="18"/>
              </w:rPr>
            </w:pPr>
            <w:r w:rsidRPr="00BC30AD">
              <w:rPr>
                <w:color w:val="auto"/>
                <w:szCs w:val="18"/>
              </w:rPr>
              <w:t xml:space="preserve">(vi) the conditions for the closing of the offer before the end of the Offer Period as well as the date on which the offer may be closed at the earliest; and </w:t>
            </w:r>
          </w:p>
          <w:p w:rsidR="00DD6F92" w:rsidRPr="00BC30AD" w:rsidRDefault="00DD6F92" w:rsidP="00F5656A">
            <w:pPr>
              <w:pStyle w:val="Other0"/>
              <w:spacing w:before="180" w:after="180"/>
              <w:rPr>
                <w:color w:val="auto"/>
                <w:szCs w:val="18"/>
              </w:rPr>
            </w:pPr>
            <w:r w:rsidRPr="00BC30AD">
              <w:rPr>
                <w:color w:val="auto"/>
                <w:szCs w:val="18"/>
              </w:rPr>
              <w:t xml:space="preserve">(vii) whether or not multiple subscriptions are admitted, and where they are not, how any multiple subscriptions will be handled. </w:t>
            </w:r>
          </w:p>
          <w:p w:rsidR="00DD6F92" w:rsidRPr="00DC5366" w:rsidRDefault="00DD6F92" w:rsidP="00F5656A">
            <w:pPr>
              <w:pStyle w:val="Other0"/>
              <w:spacing w:before="180" w:after="180"/>
              <w:rPr>
                <w:b/>
                <w:bCs/>
                <w:color w:val="auto"/>
                <w:szCs w:val="18"/>
              </w:rPr>
            </w:pPr>
            <w:r w:rsidRPr="00BC30AD">
              <w:rPr>
                <w:color w:val="auto"/>
                <w:szCs w:val="18"/>
              </w:rPr>
              <w:t>(b) The details of any over-allotment option, including existence and size of the over-allotment option, the period in which the over-allotment option may be exercised and any conditions on exercising such option.</w:t>
            </w:r>
          </w:p>
        </w:tc>
        <w:tc>
          <w:tcPr>
            <w:tcW w:w="1242"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b/>
                <w:bCs/>
                <w:color w:val="auto"/>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8790" w:type="dxa"/>
            <w:gridSpan w:val="3"/>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4 OTHER INFORMATION</w:t>
            </w: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4.</w:t>
            </w:r>
            <w:r>
              <w:rPr>
                <w:b/>
                <w:bCs/>
                <w:color w:val="auto"/>
                <w:szCs w:val="18"/>
              </w:rPr>
              <w:t>2</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780291" w:rsidRDefault="00DD6F92" w:rsidP="00F5656A">
            <w:pPr>
              <w:pStyle w:val="Other0"/>
              <w:spacing w:before="180" w:after="180" w:line="254" w:lineRule="auto"/>
              <w:jc w:val="both"/>
              <w:rPr>
                <w:b/>
                <w:bCs/>
                <w:color w:val="auto"/>
                <w:szCs w:val="18"/>
              </w:rPr>
            </w:pPr>
            <w:r w:rsidRPr="00780291">
              <w:rPr>
                <w:b/>
                <w:bCs/>
                <w:color w:val="auto"/>
                <w:szCs w:val="18"/>
              </w:rPr>
              <w:t xml:space="preserve">Dilution </w:t>
            </w:r>
          </w:p>
          <w:p w:rsidR="00DD6F92" w:rsidRPr="00780291" w:rsidRDefault="00DD6F92" w:rsidP="00F5656A">
            <w:pPr>
              <w:pStyle w:val="Other0"/>
              <w:spacing w:before="180" w:after="180" w:line="254" w:lineRule="auto"/>
              <w:jc w:val="both"/>
              <w:rPr>
                <w:color w:val="auto"/>
                <w:szCs w:val="18"/>
              </w:rPr>
            </w:pPr>
            <w:r w:rsidRPr="00780291">
              <w:rPr>
                <w:color w:val="auto"/>
                <w:szCs w:val="18"/>
              </w:rPr>
              <w:t xml:space="preserve">Information relating to dilution including: </w:t>
            </w:r>
          </w:p>
          <w:p w:rsidR="00DD6F92" w:rsidRPr="00780291" w:rsidRDefault="00DD6F92" w:rsidP="00F5656A">
            <w:pPr>
              <w:pStyle w:val="Other0"/>
              <w:spacing w:before="180" w:after="180" w:line="254" w:lineRule="auto"/>
              <w:jc w:val="both"/>
              <w:rPr>
                <w:color w:val="auto"/>
                <w:szCs w:val="18"/>
              </w:rPr>
            </w:pPr>
            <w:r w:rsidRPr="00780291">
              <w:rPr>
                <w:color w:val="auto"/>
                <w:szCs w:val="18"/>
              </w:rPr>
              <w:t xml:space="preserve">(a) the amount and percentage of immediate dilution resulting from the offer; and </w:t>
            </w:r>
          </w:p>
          <w:p w:rsidR="00DD6F92" w:rsidRPr="00DC5366" w:rsidRDefault="00DD6F92" w:rsidP="00F5656A">
            <w:pPr>
              <w:pStyle w:val="Other0"/>
              <w:spacing w:before="180" w:after="180" w:line="254" w:lineRule="auto"/>
              <w:jc w:val="both"/>
              <w:rPr>
                <w:color w:val="auto"/>
                <w:szCs w:val="18"/>
              </w:rPr>
            </w:pPr>
            <w:r w:rsidRPr="00780291">
              <w:rPr>
                <w:color w:val="auto"/>
                <w:szCs w:val="18"/>
              </w:rPr>
              <w:t>(b) in the case of a offer to existing equity holders, the amount and percentage of immediate dilution if they do not subscribe to the new offer.</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tabs>
                <w:tab w:val="left" w:pos="650"/>
              </w:tabs>
              <w:spacing w:before="180" w:after="180"/>
              <w:rPr>
                <w:rFonts w:ascii="Arial" w:hAnsi="Arial" w:cs="Arial"/>
                <w:color w:val="auto"/>
                <w:sz w:val="20"/>
                <w:szCs w:val="18"/>
              </w:rPr>
            </w:pPr>
          </w:p>
        </w:tc>
      </w:tr>
      <w:tr w:rsidR="00DD6F92" w:rsidRPr="00DC5366" w:rsidTr="00F5656A">
        <w:trPr>
          <w:trHeight w:val="2807"/>
          <w:jc w:val="center"/>
        </w:trPr>
        <w:tc>
          <w:tcPr>
            <w:tcW w:w="703" w:type="dxa"/>
            <w:tcBorders>
              <w:top w:val="single" w:sz="4" w:space="0" w:color="auto"/>
              <w:left w:val="single" w:sz="4" w:space="0" w:color="auto"/>
            </w:tcBorders>
            <w:shd w:val="clear" w:color="auto" w:fill="FFFFFF" w:themeFill="background1"/>
          </w:tcPr>
          <w:p w:rsidR="00DD6F92" w:rsidRPr="00780291" w:rsidRDefault="00DD6F92" w:rsidP="00F5656A">
            <w:pPr>
              <w:spacing w:before="180" w:after="180"/>
              <w:rPr>
                <w:rFonts w:ascii="Arial" w:hAnsi="Arial" w:cs="Arial"/>
                <w:b/>
                <w:bCs/>
                <w:color w:val="auto"/>
                <w:sz w:val="20"/>
                <w:szCs w:val="18"/>
              </w:rPr>
            </w:pPr>
            <w:r w:rsidRPr="00780291">
              <w:rPr>
                <w:rFonts w:ascii="Arial" w:hAnsi="Arial" w:cs="Arial"/>
                <w:b/>
                <w:bCs/>
                <w:color w:val="auto"/>
                <w:sz w:val="20"/>
                <w:szCs w:val="18"/>
              </w:rPr>
              <w:t>4.3</w:t>
            </w:r>
          </w:p>
        </w:tc>
        <w:tc>
          <w:tcPr>
            <w:tcW w:w="6238" w:type="dxa"/>
            <w:tcBorders>
              <w:top w:val="single" w:sz="4" w:space="0" w:color="auto"/>
              <w:left w:val="single" w:sz="4" w:space="0" w:color="auto"/>
            </w:tcBorders>
            <w:shd w:val="clear" w:color="auto" w:fill="FFFFFF" w:themeFill="background1"/>
          </w:tcPr>
          <w:p w:rsidR="00DD6F92" w:rsidRPr="008D6D60" w:rsidRDefault="00DD6F92" w:rsidP="00F5656A">
            <w:pPr>
              <w:pStyle w:val="Other0"/>
              <w:tabs>
                <w:tab w:val="left" w:pos="302"/>
              </w:tabs>
              <w:spacing w:before="180" w:after="180" w:line="252" w:lineRule="auto"/>
              <w:jc w:val="both"/>
              <w:rPr>
                <w:b/>
                <w:bCs/>
                <w:color w:val="auto"/>
                <w:szCs w:val="18"/>
              </w:rPr>
            </w:pPr>
            <w:r w:rsidRPr="008D6D60">
              <w:rPr>
                <w:b/>
                <w:bCs/>
                <w:color w:val="auto"/>
                <w:szCs w:val="18"/>
              </w:rPr>
              <w:t xml:space="preserve">Takeovers </w:t>
            </w:r>
          </w:p>
          <w:p w:rsidR="00DD6F92" w:rsidRPr="008D6D60" w:rsidRDefault="00DD6F92" w:rsidP="00F5656A">
            <w:pPr>
              <w:pStyle w:val="Other0"/>
              <w:tabs>
                <w:tab w:val="left" w:pos="302"/>
              </w:tabs>
              <w:spacing w:before="180" w:after="180" w:line="252" w:lineRule="auto"/>
              <w:jc w:val="both"/>
              <w:rPr>
                <w:color w:val="auto"/>
                <w:szCs w:val="18"/>
              </w:rPr>
            </w:pPr>
            <w:r w:rsidRPr="008D6D60">
              <w:rPr>
                <w:color w:val="auto"/>
                <w:szCs w:val="18"/>
              </w:rPr>
              <w:t xml:space="preserve">Information relating to any Takeovers including: </w:t>
            </w:r>
          </w:p>
          <w:p w:rsidR="00DD6F92" w:rsidRPr="008D6D60" w:rsidRDefault="00DD6F92" w:rsidP="00F5656A">
            <w:pPr>
              <w:pStyle w:val="Other0"/>
              <w:tabs>
                <w:tab w:val="left" w:pos="302"/>
              </w:tabs>
              <w:spacing w:before="180" w:after="180" w:line="252" w:lineRule="auto"/>
              <w:jc w:val="both"/>
              <w:rPr>
                <w:color w:val="auto"/>
                <w:szCs w:val="18"/>
              </w:rPr>
            </w:pPr>
            <w:r w:rsidRPr="008D6D60">
              <w:rPr>
                <w:color w:val="auto"/>
                <w:szCs w:val="18"/>
              </w:rPr>
              <w:t xml:space="preserve">(a) the existence of any mandatory Takeover bids and/or squeeze-out, sellout, or poison pill requirements in relation to the Securities; and </w:t>
            </w:r>
          </w:p>
          <w:p w:rsidR="00DD6F92" w:rsidRPr="003F54D5" w:rsidRDefault="00DD6F92" w:rsidP="00F5656A">
            <w:pPr>
              <w:pStyle w:val="Other0"/>
              <w:tabs>
                <w:tab w:val="left" w:pos="302"/>
              </w:tabs>
              <w:spacing w:before="180" w:after="180" w:line="252" w:lineRule="auto"/>
              <w:jc w:val="both"/>
              <w:rPr>
                <w:color w:val="auto"/>
                <w:szCs w:val="18"/>
              </w:rPr>
            </w:pPr>
            <w:r w:rsidRPr="008D6D60">
              <w:rPr>
                <w:color w:val="auto"/>
                <w:szCs w:val="18"/>
              </w:rPr>
              <w:t>(b) any public Takeover bids by third parties in respect of the Issuer's equity, which have occurred during the last financial year and the current financial year, including the price or exchange terms attaching to such offers and the outcome thereof.</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513"/>
          <w:jc w:val="center"/>
        </w:trPr>
        <w:tc>
          <w:tcPr>
            <w:tcW w:w="703" w:type="dxa"/>
            <w:tcBorders>
              <w:left w:val="single" w:sz="4" w:space="0" w:color="auto"/>
            </w:tcBorders>
          </w:tcPr>
          <w:p w:rsidR="00DD6F92" w:rsidRPr="008D6D60" w:rsidRDefault="00DD6F92" w:rsidP="00F5656A">
            <w:pPr>
              <w:spacing w:before="180" w:after="180"/>
              <w:rPr>
                <w:rFonts w:ascii="Arial" w:hAnsi="Arial" w:cs="Arial"/>
                <w:b/>
                <w:bCs/>
                <w:color w:val="auto"/>
                <w:sz w:val="20"/>
                <w:szCs w:val="18"/>
              </w:rPr>
            </w:pPr>
            <w:r w:rsidRPr="008D6D60">
              <w:rPr>
                <w:rFonts w:ascii="Arial" w:hAnsi="Arial" w:cs="Arial"/>
                <w:b/>
                <w:bCs/>
                <w:color w:val="auto"/>
                <w:sz w:val="20"/>
                <w:szCs w:val="18"/>
              </w:rPr>
              <w:t>4.4</w:t>
            </w:r>
          </w:p>
        </w:tc>
        <w:tc>
          <w:tcPr>
            <w:tcW w:w="6238" w:type="dxa"/>
            <w:tcBorders>
              <w:top w:val="single" w:sz="4" w:space="0" w:color="auto"/>
              <w:left w:val="single" w:sz="4" w:space="0" w:color="auto"/>
            </w:tcBorders>
            <w:shd w:val="clear" w:color="auto" w:fill="FFFFFF" w:themeFill="background1"/>
          </w:tcPr>
          <w:p w:rsidR="00DD6F92" w:rsidRPr="008D6D60" w:rsidRDefault="00DD6F92" w:rsidP="00F5656A">
            <w:pPr>
              <w:pStyle w:val="Other0"/>
              <w:tabs>
                <w:tab w:val="left" w:pos="240"/>
              </w:tabs>
              <w:spacing w:before="180" w:after="180" w:line="252" w:lineRule="auto"/>
              <w:jc w:val="both"/>
              <w:rPr>
                <w:b/>
                <w:bCs/>
                <w:color w:val="auto"/>
                <w:szCs w:val="18"/>
              </w:rPr>
            </w:pPr>
            <w:r w:rsidRPr="008D6D60">
              <w:rPr>
                <w:b/>
                <w:bCs/>
                <w:color w:val="auto"/>
                <w:szCs w:val="18"/>
              </w:rPr>
              <w:t xml:space="preserve">Investments by controllers and any lock-up arrangements </w:t>
            </w:r>
          </w:p>
          <w:p w:rsidR="00DD6F92" w:rsidRPr="008D6D60" w:rsidRDefault="00DD6F92" w:rsidP="00F5656A">
            <w:pPr>
              <w:pStyle w:val="Other0"/>
              <w:tabs>
                <w:tab w:val="left" w:pos="240"/>
              </w:tabs>
              <w:spacing w:before="180" w:after="180" w:line="252" w:lineRule="auto"/>
              <w:jc w:val="both"/>
              <w:rPr>
                <w:color w:val="auto"/>
                <w:szCs w:val="18"/>
              </w:rPr>
            </w:pPr>
            <w:r w:rsidRPr="008D6D60">
              <w:rPr>
                <w:color w:val="auto"/>
                <w:szCs w:val="18"/>
              </w:rPr>
              <w:t xml:space="preserve">(a) Information, if available to the Issuer, whether: </w:t>
            </w:r>
          </w:p>
          <w:p w:rsidR="00DD6F92" w:rsidRPr="008D6D60" w:rsidRDefault="00DD6F92" w:rsidP="00F5656A">
            <w:pPr>
              <w:pStyle w:val="Other0"/>
              <w:tabs>
                <w:tab w:val="left" w:pos="240"/>
              </w:tabs>
              <w:spacing w:before="180" w:after="180" w:line="252" w:lineRule="auto"/>
              <w:jc w:val="both"/>
              <w:rPr>
                <w:color w:val="auto"/>
                <w:szCs w:val="18"/>
              </w:rPr>
            </w:pPr>
            <w:r w:rsidRPr="008D6D60">
              <w:rPr>
                <w:color w:val="auto"/>
                <w:szCs w:val="18"/>
              </w:rPr>
              <w:t xml:space="preserve">(i) Directors, controllers or the senior management of the Issuer intends to subscribe to the offer; and </w:t>
            </w:r>
          </w:p>
          <w:p w:rsidR="00DD6F92" w:rsidRPr="008D6D60" w:rsidRDefault="00DD6F92" w:rsidP="00F5656A">
            <w:pPr>
              <w:pStyle w:val="Other0"/>
              <w:tabs>
                <w:tab w:val="left" w:pos="240"/>
              </w:tabs>
              <w:spacing w:before="180" w:after="180" w:line="252" w:lineRule="auto"/>
              <w:jc w:val="both"/>
              <w:rPr>
                <w:color w:val="auto"/>
                <w:szCs w:val="18"/>
              </w:rPr>
            </w:pPr>
            <w:r w:rsidRPr="008D6D60">
              <w:rPr>
                <w:color w:val="auto"/>
                <w:szCs w:val="18"/>
              </w:rPr>
              <w:t xml:space="preserve">(ii) any other Person intends to subscribe for more than 5% cent of the offer. </w:t>
            </w:r>
          </w:p>
          <w:p w:rsidR="00DD6F92" w:rsidRPr="008D6D60" w:rsidRDefault="00DD6F92" w:rsidP="00F5656A">
            <w:pPr>
              <w:pStyle w:val="Other0"/>
              <w:tabs>
                <w:tab w:val="left" w:pos="240"/>
              </w:tabs>
              <w:spacing w:before="180" w:after="180" w:line="252" w:lineRule="auto"/>
              <w:jc w:val="both"/>
              <w:rPr>
                <w:color w:val="auto"/>
                <w:szCs w:val="18"/>
              </w:rPr>
            </w:pPr>
            <w:r w:rsidRPr="008D6D60">
              <w:rPr>
                <w:color w:val="auto"/>
                <w:szCs w:val="18"/>
              </w:rPr>
              <w:t xml:space="preserve">(b) The details of any lock-up arrangements relating to Persons exercising senior management functions of the Issuer, including the Persons subject to such lock-up and the procedures involved and the period of the lock up. </w:t>
            </w:r>
          </w:p>
          <w:p w:rsidR="00DD6F92" w:rsidRPr="003F54D5" w:rsidRDefault="00DD6F92" w:rsidP="00F5656A">
            <w:pPr>
              <w:pStyle w:val="Other0"/>
              <w:tabs>
                <w:tab w:val="left" w:pos="240"/>
              </w:tabs>
              <w:spacing w:before="180" w:after="180" w:line="252" w:lineRule="auto"/>
              <w:jc w:val="both"/>
              <w:rPr>
                <w:color w:val="auto"/>
                <w:szCs w:val="18"/>
              </w:rPr>
            </w:pPr>
            <w:r w:rsidRPr="008D6D60">
              <w:rPr>
                <w:color w:val="auto"/>
                <w:szCs w:val="18"/>
              </w:rPr>
              <w:t>(c) Information about whether there is or could be a material disparity between the price of the Securities offered pursuant to the offer and the effective cash cost to Directors and the senior management of the Issuer (Related Persons) of the Securities acquired by such Persons in transactions during the past year or which such Persons have the right to acquire, and if so, a comparison of the cost to the public and Related Persons in their acquisition of Securities.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8790" w:type="dxa"/>
            <w:gridSpan w:val="3"/>
            <w:tcBorders>
              <w:top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5 ADMISSION TO TRADING</w:t>
            </w:r>
          </w:p>
        </w:tc>
      </w:tr>
      <w:tr w:rsidR="00DD6F92" w:rsidRPr="00DC5366" w:rsidTr="00F5656A">
        <w:trPr>
          <w:trHeight w:val="20"/>
          <w:jc w:val="center"/>
        </w:trPr>
        <w:tc>
          <w:tcPr>
            <w:tcW w:w="703"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b/>
                <w:bCs/>
                <w:color w:val="auto"/>
                <w:szCs w:val="18"/>
              </w:rPr>
              <w:t>5.1</w:t>
            </w:r>
          </w:p>
        </w:tc>
        <w:tc>
          <w:tcPr>
            <w:tcW w:w="6238"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line="252" w:lineRule="auto"/>
              <w:jc w:val="both"/>
              <w:rPr>
                <w:color w:val="auto"/>
                <w:szCs w:val="18"/>
              </w:rPr>
            </w:pPr>
            <w:r w:rsidRPr="00DC5366">
              <w:rPr>
                <w:color w:val="auto"/>
                <w:szCs w:val="18"/>
              </w:rPr>
              <w:t>(a) The proposed dates for:</w:t>
            </w:r>
          </w:p>
          <w:p w:rsidR="00DD6F92" w:rsidRPr="00DC5366" w:rsidRDefault="00DD6F92" w:rsidP="00F5656A">
            <w:pPr>
              <w:pStyle w:val="Other0"/>
              <w:numPr>
                <w:ilvl w:val="0"/>
                <w:numId w:val="25"/>
              </w:numPr>
              <w:tabs>
                <w:tab w:val="left" w:pos="240"/>
              </w:tabs>
              <w:spacing w:before="180" w:after="180" w:line="252" w:lineRule="auto"/>
              <w:jc w:val="both"/>
              <w:rPr>
                <w:color w:val="auto"/>
                <w:szCs w:val="18"/>
              </w:rPr>
            </w:pPr>
            <w:r w:rsidRPr="00DC5366">
              <w:rPr>
                <w:color w:val="auto"/>
                <w:szCs w:val="18"/>
              </w:rPr>
              <w:t>admission to an Official List; and</w:t>
            </w:r>
          </w:p>
          <w:p w:rsidR="00DD6F92" w:rsidRPr="00DC5366" w:rsidRDefault="00DD6F92" w:rsidP="00F5656A">
            <w:pPr>
              <w:pStyle w:val="Other0"/>
              <w:numPr>
                <w:ilvl w:val="0"/>
                <w:numId w:val="25"/>
              </w:numPr>
              <w:tabs>
                <w:tab w:val="left" w:pos="288"/>
              </w:tabs>
              <w:spacing w:before="180" w:after="180" w:line="252" w:lineRule="auto"/>
              <w:jc w:val="both"/>
              <w:rPr>
                <w:color w:val="auto"/>
                <w:szCs w:val="18"/>
              </w:rPr>
            </w:pPr>
            <w:r w:rsidRPr="00DC5366">
              <w:rPr>
                <w:color w:val="auto"/>
                <w:szCs w:val="18"/>
              </w:rPr>
              <w:t>admission to trading on an Authorised Market Institution;</w:t>
            </w:r>
          </w:p>
          <w:p w:rsidR="00DD6F92" w:rsidRPr="00DC5366" w:rsidRDefault="00DD6F92" w:rsidP="00F5656A">
            <w:pPr>
              <w:pStyle w:val="Other0"/>
              <w:numPr>
                <w:ilvl w:val="0"/>
                <w:numId w:val="25"/>
              </w:numPr>
              <w:tabs>
                <w:tab w:val="left" w:pos="336"/>
              </w:tabs>
              <w:spacing w:before="180" w:after="180" w:line="252" w:lineRule="auto"/>
              <w:jc w:val="both"/>
              <w:rPr>
                <w:color w:val="auto"/>
                <w:szCs w:val="18"/>
              </w:rPr>
            </w:pPr>
            <w:r w:rsidRPr="00DC5366">
              <w:rPr>
                <w:color w:val="auto"/>
                <w:szCs w:val="18"/>
              </w:rPr>
              <w:t>admission to listing or trading by a Financial Service Regulator or Authorised Investment Exchange; and</w:t>
            </w:r>
          </w:p>
          <w:p w:rsidR="00DD6F92" w:rsidRPr="00DC5366" w:rsidRDefault="00DD6F92" w:rsidP="00F5656A">
            <w:pPr>
              <w:pStyle w:val="Other0"/>
              <w:numPr>
                <w:ilvl w:val="0"/>
                <w:numId w:val="25"/>
              </w:numPr>
              <w:tabs>
                <w:tab w:val="left" w:pos="346"/>
              </w:tabs>
              <w:spacing w:before="180" w:after="180" w:line="252" w:lineRule="auto"/>
              <w:jc w:val="both"/>
              <w:rPr>
                <w:color w:val="auto"/>
                <w:szCs w:val="18"/>
              </w:rPr>
            </w:pPr>
            <w:r w:rsidRPr="00DC5366">
              <w:rPr>
                <w:color w:val="auto"/>
                <w:szCs w:val="18"/>
              </w:rPr>
              <w:t>any other such comparable event in respect of the Securities.</w:t>
            </w:r>
          </w:p>
        </w:tc>
        <w:tc>
          <w:tcPr>
            <w:tcW w:w="1242" w:type="dxa"/>
            <w:tcBorders>
              <w:top w:val="single" w:sz="4" w:space="0" w:color="auto"/>
              <w:lef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line="257" w:lineRule="auto"/>
              <w:jc w:val="both"/>
              <w:rPr>
                <w:color w:val="auto"/>
                <w:szCs w:val="18"/>
              </w:rPr>
            </w:pPr>
            <w:r w:rsidRPr="00DC5366">
              <w:rPr>
                <w:color w:val="auto"/>
                <w:szCs w:val="18"/>
              </w:rPr>
              <w:t>(b) The actual dates on which:</w:t>
            </w:r>
          </w:p>
          <w:p w:rsidR="00DD6F92" w:rsidRPr="00DC5366" w:rsidRDefault="00DD6F92" w:rsidP="00F5656A">
            <w:pPr>
              <w:pStyle w:val="Other0"/>
              <w:numPr>
                <w:ilvl w:val="0"/>
                <w:numId w:val="26"/>
              </w:numPr>
              <w:tabs>
                <w:tab w:val="left" w:pos="240"/>
              </w:tabs>
              <w:spacing w:before="180" w:after="180" w:line="257" w:lineRule="auto"/>
              <w:jc w:val="both"/>
              <w:rPr>
                <w:color w:val="auto"/>
                <w:szCs w:val="18"/>
              </w:rPr>
            </w:pPr>
            <w:r w:rsidRPr="00DC5366">
              <w:rPr>
                <w:color w:val="auto"/>
                <w:szCs w:val="18"/>
              </w:rPr>
              <w:t>the Securities were admitted to an Official List;</w:t>
            </w:r>
          </w:p>
          <w:p w:rsidR="00DD6F92" w:rsidRPr="00DC5366" w:rsidRDefault="00DD6F92" w:rsidP="00F5656A">
            <w:pPr>
              <w:pStyle w:val="Other0"/>
              <w:numPr>
                <w:ilvl w:val="0"/>
                <w:numId w:val="26"/>
              </w:numPr>
              <w:tabs>
                <w:tab w:val="left" w:pos="288"/>
              </w:tabs>
              <w:spacing w:before="180" w:after="180" w:line="257" w:lineRule="auto"/>
              <w:jc w:val="both"/>
              <w:rPr>
                <w:color w:val="auto"/>
                <w:szCs w:val="18"/>
              </w:rPr>
            </w:pPr>
            <w:r w:rsidRPr="00DC5366">
              <w:rPr>
                <w:color w:val="auto"/>
                <w:szCs w:val="18"/>
              </w:rPr>
              <w:t>the Securities were admitted to trading on an Authorised Market Institution;</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spacing w:before="180" w:after="180"/>
              <w:rPr>
                <w:b/>
                <w:bCs/>
                <w:color w:val="auto"/>
                <w:szCs w:val="18"/>
              </w:rPr>
            </w:pPr>
            <w:r w:rsidRPr="00DC5366">
              <w:rPr>
                <w:rFonts w:ascii="Wingdings" w:eastAsia="Wingdings" w:hAnsi="Wingdings" w:cs="Wingdings"/>
                <w:b/>
                <w:bCs/>
                <w:color w:val="auto"/>
                <w:szCs w:val="18"/>
              </w:rPr>
              <w:t></w:t>
            </w:r>
          </w:p>
          <w:p w:rsidR="00DD6F92" w:rsidRDefault="00DD6F92" w:rsidP="00F5656A">
            <w:pPr>
              <w:pStyle w:val="Other0"/>
              <w:spacing w:before="180" w:after="180"/>
              <w:rPr>
                <w:b/>
                <w:bCs/>
                <w:color w:val="auto"/>
                <w:szCs w:val="18"/>
              </w:rPr>
            </w:pPr>
            <w:r w:rsidRPr="00DC5366">
              <w:rPr>
                <w:rFonts w:ascii="Wingdings" w:eastAsia="Wingdings" w:hAnsi="Wingdings" w:cs="Wingdings"/>
                <w:b/>
                <w:bCs/>
                <w:color w:val="auto"/>
                <w:szCs w:val="18"/>
              </w:rPr>
              <w:t></w:t>
            </w:r>
          </w:p>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numPr>
                <w:ilvl w:val="0"/>
                <w:numId w:val="27"/>
              </w:numPr>
              <w:tabs>
                <w:tab w:val="left" w:pos="341"/>
              </w:tabs>
              <w:spacing w:before="180" w:after="180" w:line="252" w:lineRule="auto"/>
              <w:jc w:val="both"/>
              <w:rPr>
                <w:color w:val="auto"/>
                <w:szCs w:val="18"/>
              </w:rPr>
            </w:pPr>
            <w:r w:rsidRPr="00DC5366">
              <w:rPr>
                <w:color w:val="auto"/>
                <w:szCs w:val="18"/>
              </w:rPr>
              <w:t>the Securities were listed or admitted to trading by a Financial Services Regulator or Authorised Investment Exchange; and</w:t>
            </w:r>
          </w:p>
          <w:p w:rsidR="00DD6F92" w:rsidRPr="00DC5366" w:rsidRDefault="00DD6F92" w:rsidP="00F5656A">
            <w:pPr>
              <w:pStyle w:val="Other0"/>
              <w:numPr>
                <w:ilvl w:val="0"/>
                <w:numId w:val="27"/>
              </w:numPr>
              <w:tabs>
                <w:tab w:val="left" w:pos="346"/>
              </w:tabs>
              <w:spacing w:before="180" w:after="180" w:line="252" w:lineRule="auto"/>
              <w:jc w:val="both"/>
              <w:rPr>
                <w:color w:val="auto"/>
                <w:szCs w:val="18"/>
              </w:rPr>
            </w:pPr>
            <w:r w:rsidRPr="00DC5366">
              <w:rPr>
                <w:color w:val="auto"/>
                <w:szCs w:val="18"/>
              </w:rPr>
              <w:t>any other such comparable event took place in respect of the Securities.</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spacing w:before="180" w:after="180"/>
              <w:rPr>
                <w:b/>
                <w:bCs/>
                <w:color w:val="auto"/>
                <w:szCs w:val="18"/>
              </w:rPr>
            </w:pPr>
            <w:r w:rsidRPr="00DC5366">
              <w:rPr>
                <w:rFonts w:ascii="Wingdings" w:eastAsia="Wingdings" w:hAnsi="Wingdings" w:cs="Wingdings"/>
                <w:b/>
                <w:bCs/>
                <w:color w:val="auto"/>
                <w:szCs w:val="18"/>
              </w:rPr>
              <w:t></w:t>
            </w:r>
          </w:p>
          <w:p w:rsidR="00DD6F92" w:rsidRPr="00DC5366" w:rsidRDefault="00DD6F92"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spacing w:before="180" w:after="180"/>
              <w:rPr>
                <w:rFonts w:ascii="Arial" w:hAnsi="Arial" w:cs="Arial"/>
                <w:color w:val="auto"/>
                <w:sz w:val="20"/>
                <w:szCs w:val="18"/>
              </w:rPr>
            </w:pPr>
          </w:p>
        </w:tc>
        <w:tc>
          <w:tcPr>
            <w:tcW w:w="8790" w:type="dxa"/>
            <w:gridSpan w:val="3"/>
            <w:tcBorders>
              <w:top w:val="single" w:sz="4" w:space="0" w:color="auto"/>
              <w:right w:val="single" w:sz="4" w:space="0" w:color="auto"/>
            </w:tcBorders>
            <w:shd w:val="clear" w:color="auto" w:fill="FFFFFF" w:themeFill="background1"/>
          </w:tcPr>
          <w:p w:rsidR="00DD6F92" w:rsidRPr="00D96F9B" w:rsidRDefault="00DD6F92" w:rsidP="00F5656A">
            <w:pPr>
              <w:pStyle w:val="Other0"/>
              <w:spacing w:before="180" w:after="180"/>
              <w:rPr>
                <w:b/>
                <w:bCs/>
                <w:color w:val="auto"/>
                <w:szCs w:val="18"/>
              </w:rPr>
            </w:pPr>
            <w:r w:rsidRPr="00D96F9B">
              <w:rPr>
                <w:b/>
                <w:bCs/>
                <w:color w:val="auto"/>
                <w:szCs w:val="18"/>
              </w:rPr>
              <w:t>6 INFORMATION RELATING TO CERTAIN CLASSES OF SECURITIES</w:t>
            </w: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Pr>
                <w:b/>
                <w:bCs/>
                <w:color w:val="auto"/>
                <w:szCs w:val="18"/>
              </w:rPr>
              <w:t>6</w:t>
            </w:r>
            <w:r w:rsidRPr="00DC5366">
              <w:rPr>
                <w:b/>
                <w:bCs/>
                <w:color w:val="auto"/>
                <w:szCs w:val="18"/>
              </w:rPr>
              <w:t>.1</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Certificates and structured products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Information about: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(a) the legislation under which the Certificates or Structured Products and the underlying Securities or assets have been created and of the courts of competent jurisdiction in the event of litigation including details of the consequences in event of default occurring in respect of the underlying Securities;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(b) in the case of Structured Products, a statement setting out the type of underlying factors to which the Structured Product is referenced and details of where information on the underlying factor can be obtained;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(c) whether it is possible to obtain a conversion of the Certificates or Structured Products into the underlying Securities or assets, and if so, the procedure for such conversion, and commission and costs involved with such a conversion;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(d) the provisions relating to the rights attaching and benefits attaching to the underlying Securities, including: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(i) any voting rights and the conditions on which the Issuer of the Certificates or Structured Products may exercise the voting rights and measures envisaged to obtain the instructions of the Certificate or Structured Product holders; and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(ii) any right to participate in profits and any liquidation surplus;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(e) the names and addresses of the paying agents and trustees and fiscal agents in relation to the creation of the Certificate or Structured Product;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(f) the amount of the commissions and costs to be borne by the Certificate or Structured Product holders in connection with the payment of coupons or other income and the creation of additional certificates;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(g) the name and credit rating of the ultimate underwriter or obligor(s) against whom the Security holder faces credit risk in relation to the Certificate or Structured Product;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(h) a description of the tax arrangements with regard to any taxes and charges to be borne by the Certificate or Structured Product holders and levied in the jurisdictions where the Certificates or Structured Products are issued; </w:t>
            </w:r>
          </w:p>
          <w:p w:rsidR="00DD6F92" w:rsidRDefault="00DD6F92" w:rsidP="00F5656A">
            <w:pPr>
              <w:pStyle w:val="Other0"/>
              <w:tabs>
                <w:tab w:val="left" w:pos="346"/>
              </w:tabs>
              <w:spacing w:before="180" w:after="180" w:line="252" w:lineRule="auto"/>
              <w:jc w:val="both"/>
              <w:rPr>
                <w:color w:val="auto"/>
                <w:szCs w:val="18"/>
              </w:rPr>
            </w:pPr>
            <w:r w:rsidRPr="00D96F9B">
              <w:rPr>
                <w:color w:val="auto"/>
                <w:szCs w:val="18"/>
              </w:rPr>
              <w:t xml:space="preserve">(i) a statement confirming that under the laws governing the Issuer's activities the underlying Securities or assets would not form part of the Issuer's assets in the event of bankruptcy or insolvency of the Issuer and that there is no credit risk to the Issuer attaching to the Certificates or Structured Products; and </w:t>
            </w:r>
          </w:p>
          <w:p w:rsidR="00DD6F92" w:rsidRPr="00DC5366" w:rsidRDefault="00DD6F92" w:rsidP="00F5656A">
            <w:pPr>
              <w:pStyle w:val="Other0"/>
              <w:tabs>
                <w:tab w:val="left" w:pos="346"/>
              </w:tabs>
              <w:spacing w:before="180" w:after="180" w:line="252" w:lineRule="auto"/>
              <w:jc w:val="both"/>
              <w:rPr>
                <w:color w:val="auto"/>
                <w:szCs w:val="18"/>
              </w:rPr>
            </w:pPr>
            <w:r w:rsidRPr="00D96F9B">
              <w:rPr>
                <w:color w:val="auto"/>
                <w:szCs w:val="18"/>
              </w:rPr>
              <w:t>(j) the names of banks with which the main accounts relating to the underlying Securities or assets are held.</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p>
        </w:tc>
      </w:tr>
      <w:tr w:rsidR="00DD6F92" w:rsidRPr="00DC5366" w:rsidTr="00F5656A">
        <w:trPr>
          <w:trHeight w:val="20"/>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C5366" w:rsidRDefault="00DD6F92" w:rsidP="00F5656A">
            <w:pPr>
              <w:pStyle w:val="Other0"/>
              <w:spacing w:before="180" w:after="180"/>
              <w:rPr>
                <w:color w:val="auto"/>
                <w:szCs w:val="18"/>
              </w:rPr>
            </w:pPr>
            <w:r w:rsidRPr="00732A21">
              <w:rPr>
                <w:b/>
                <w:bCs/>
                <w:color w:val="auto"/>
                <w:szCs w:val="18"/>
              </w:rPr>
              <w:t>7 ASSET BACKED SECURITIES</w:t>
            </w:r>
          </w:p>
        </w:tc>
      </w:tr>
      <w:tr w:rsidR="00DD6F92" w:rsidRPr="00DC5366" w:rsidTr="00F5656A">
        <w:trPr>
          <w:trHeight w:val="20"/>
          <w:jc w:val="center"/>
        </w:trPr>
        <w:tc>
          <w:tcPr>
            <w:tcW w:w="703" w:type="dxa"/>
            <w:tcBorders>
              <w:top w:val="single" w:sz="4" w:space="0" w:color="auto"/>
              <w:left w:val="single" w:sz="4" w:space="0" w:color="auto"/>
              <w:bottom w:val="single" w:sz="4" w:space="0" w:color="auto"/>
            </w:tcBorders>
            <w:shd w:val="clear" w:color="auto" w:fill="FFFFFF" w:themeFill="background1"/>
          </w:tcPr>
          <w:p w:rsidR="00DD6F92" w:rsidRDefault="00DD6F92" w:rsidP="00F5656A">
            <w:pPr>
              <w:pStyle w:val="Other0"/>
              <w:spacing w:before="180" w:after="180"/>
              <w:rPr>
                <w:b/>
                <w:bCs/>
                <w:color w:val="auto"/>
                <w:szCs w:val="18"/>
              </w:rPr>
            </w:pPr>
            <w:r>
              <w:rPr>
                <w:b/>
                <w:bCs/>
                <w:color w:val="auto"/>
                <w:szCs w:val="18"/>
              </w:rPr>
              <w:t>7.1</w:t>
            </w:r>
          </w:p>
        </w:tc>
        <w:tc>
          <w:tcPr>
            <w:tcW w:w="6238" w:type="dxa"/>
            <w:tcBorders>
              <w:top w:val="single" w:sz="4" w:space="0" w:color="auto"/>
              <w:left w:val="single" w:sz="4" w:space="0" w:color="auto"/>
              <w:bottom w:val="single" w:sz="4" w:space="0" w:color="auto"/>
            </w:tcBorders>
            <w:shd w:val="clear" w:color="auto" w:fill="FFFFFF" w:themeFill="background1"/>
          </w:tcPr>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If the Securities or the underlying Securities are asset backed, describe all the material attributes of the asset backed Securities, including: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(a) information about the assets backing the Securities including: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 where the assets are equity Securities that are admitted to trading on an exchange, a description of the Securities, a description of the market in which the Securities are traded and the frequency with which prices of the relevant Securities are published;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 where the assets contain a material proportion of equity Securities that are not traded on exchange, a description of the equity Securities including the type of information required to be disclosed in a Prospectus if the equity Securities where Shares;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(iii) where the assets comprise obligations that are not traded on an exchange, a description of the principal terms and conditions of the obligations;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(iv) where a material proportion of the assets are secured on or backed by real property, a valuation report relating to the property setting out both the valuation of the property and cash flow/income stream; </w:t>
            </w:r>
          </w:p>
          <w:p w:rsidR="00DD6F92" w:rsidRPr="00C16D7C" w:rsidRDefault="00DD6F92" w:rsidP="00F5656A">
            <w:pPr>
              <w:pStyle w:val="Other0"/>
              <w:numPr>
                <w:ilvl w:val="0"/>
                <w:numId w:val="27"/>
              </w:numPr>
              <w:tabs>
                <w:tab w:val="left" w:pos="346"/>
              </w:tabs>
              <w:spacing w:before="180" w:after="180" w:line="252" w:lineRule="auto"/>
              <w:jc w:val="both"/>
              <w:rPr>
                <w:color w:val="auto"/>
                <w:szCs w:val="18"/>
              </w:rPr>
            </w:pPr>
            <w:r w:rsidRPr="00C16D7C">
              <w:rPr>
                <w:color w:val="auto"/>
                <w:szCs w:val="18"/>
              </w:rPr>
              <w:t xml:space="preserve">where the assets backing the Security are part of an actively managed pool of assets, the parameters within which investments can be made, details of the entity responsible for such management, terms of such entity's appointment, termination of appointment, and a description its relationship with any other parties to the issue of the Securities; and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(vi) any rights to substitute the assets and a description of the manner in which and the type of assets which may be so substituted, and, if there is any capacity to substitute assets with a different class or quality of assets, a statement to that effect together with a description of the impact of such substitution;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(b) information about the structure of the transaction and the rate of return including: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 a description of the structure of the transaction;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 details of the entities participating in the issue and description of the functions to be performed by them; </w:t>
            </w:r>
          </w:p>
          <w:p w:rsidR="00DD6F92" w:rsidRPr="00C16D7C" w:rsidRDefault="00DD6F92" w:rsidP="00F5656A">
            <w:pPr>
              <w:pStyle w:val="Other0"/>
              <w:numPr>
                <w:ilvl w:val="0"/>
                <w:numId w:val="26"/>
              </w:numPr>
              <w:tabs>
                <w:tab w:val="left" w:pos="346"/>
              </w:tabs>
              <w:spacing w:before="180" w:after="180" w:line="252" w:lineRule="auto"/>
              <w:jc w:val="both"/>
              <w:rPr>
                <w:color w:val="auto"/>
                <w:szCs w:val="18"/>
              </w:rPr>
            </w:pPr>
            <w:r w:rsidRPr="00C16D7C">
              <w:rPr>
                <w:color w:val="auto"/>
                <w:szCs w:val="18"/>
              </w:rPr>
              <w:t xml:space="preserve">a description of the method and date of the sale, transfer, novation or assignment of the assets or of any rights and/or obligations in the assets to the Issuer or, where applicable, the manner and time period in which the proceeds from the issue will be fully invested by the Issuer;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(iv) the rate of interest or stipulated yield and any premium; </w:t>
            </w:r>
          </w:p>
          <w:p w:rsidR="00DD6F92" w:rsidRPr="00C16D7C" w:rsidRDefault="00DD6F92" w:rsidP="00F5656A">
            <w:pPr>
              <w:pStyle w:val="Other0"/>
              <w:numPr>
                <w:ilvl w:val="0"/>
                <w:numId w:val="26"/>
              </w:numPr>
              <w:tabs>
                <w:tab w:val="left" w:pos="346"/>
              </w:tabs>
              <w:spacing w:before="180" w:after="180" w:line="252" w:lineRule="auto"/>
              <w:jc w:val="both"/>
              <w:rPr>
                <w:color w:val="auto"/>
                <w:szCs w:val="18"/>
              </w:rPr>
            </w:pPr>
            <w:r w:rsidRPr="00C16D7C">
              <w:rPr>
                <w:color w:val="auto"/>
                <w:szCs w:val="18"/>
              </w:rPr>
              <w:t xml:space="preserve">the date of repayment of the principal capital and return on that capital; </w:t>
            </w:r>
          </w:p>
          <w:p w:rsidR="00DD6F92" w:rsidRPr="00C16D7C" w:rsidRDefault="00DD6F92" w:rsidP="00F5656A">
            <w:pPr>
              <w:pStyle w:val="Other0"/>
              <w:numPr>
                <w:ilvl w:val="0"/>
                <w:numId w:val="26"/>
              </w:numPr>
              <w:tabs>
                <w:tab w:val="left" w:pos="346"/>
              </w:tabs>
              <w:spacing w:before="180" w:after="180" w:line="252" w:lineRule="auto"/>
              <w:jc w:val="both"/>
              <w:rPr>
                <w:color w:val="auto"/>
                <w:szCs w:val="18"/>
              </w:rPr>
            </w:pPr>
            <w:r w:rsidRPr="00C16D7C">
              <w:rPr>
                <w:color w:val="auto"/>
                <w:szCs w:val="18"/>
              </w:rPr>
              <w:t xml:space="preserve">how the cash flow from the assets will meet the Issuer's obligations to holders of the Securities and how payments are collected in respect of the assets; and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(vii) where the return on, and or repayment of the Security is linked to the performance or credit of other assets which are not assets of the Issuer, information as set out in paragraph (a) regarding the assets backing the Security, if necessary;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(c) information about the obligors including: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 where there is a large number of obligors, a general description of the obligors; and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 where there are only a small number of obligors, a description of each obligor;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(d) information about: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 the terms and conditions for the issuance of any additional Securities or any restrictions on the issuance of additional Securities; and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 where the Issuer proposes to issue further Securities backed by the same assets, a prominent statement to that effect, and unless those further Securities are fungible with, or are subordinated to, those classes of existing debt, a description of how the holders of that class Securities will be informed;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(e) the nature, order and priority of the entitlements of holders of the Securities;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(f) details of arrangements or other matters that may impact repayment of the principal capital or return on that capital to the holders of the Securities, including: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 a description of any relevant insurance policies relating to the assets backing the Securities;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 a global overview of the parties to the arrangement in the securitisation programme including information on the direct or indirect ownership of control between those parties;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(iii) if a relationship exists that is material to the issue of the Securities between the Issuer, guarantor and the obligor and details of the principal terms of that relationship; </w:t>
            </w:r>
          </w:p>
          <w:p w:rsidR="00DD6F92" w:rsidRPr="00C16D7C" w:rsidRDefault="00DD6F92" w:rsidP="00F5656A">
            <w:pPr>
              <w:pStyle w:val="Other0"/>
              <w:tabs>
                <w:tab w:val="left" w:pos="346"/>
              </w:tabs>
              <w:spacing w:before="180" w:after="180" w:line="252" w:lineRule="auto"/>
              <w:jc w:val="both"/>
              <w:rPr>
                <w:color w:val="auto"/>
                <w:szCs w:val="18"/>
              </w:rPr>
            </w:pPr>
            <w:r w:rsidRPr="00C16D7C">
              <w:rPr>
                <w:color w:val="auto"/>
                <w:szCs w:val="18"/>
              </w:rPr>
              <w:t xml:space="preserve">(iv)if the assets backing the Securities include loans and credit agreements, the principal lending criteria and an indication of any loans which do not meet these criteria and any rights or obligations to make further advances;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 xml:space="preserve">(v)an indication of significant representations and collaterals given to the Issuer relating to the assets;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 xml:space="preserve">(vi) information on any credit enhancements, an indication of where material potential liquidity shortfalls may occur and the availability of any liquidity supports and indication of provisions designed to cover interest/principal shortfalls;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 xml:space="preserve">(vii)name and addresses and a brief description of any swap counterparties and other providers of other material forms of credit/liquidity enhancement;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 xml:space="preserve">(viii)details of any subordinated debt finance; and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 xml:space="preserve">(ix) an indication of any investment parameters for the investment of temporary liquidity surpluses and description of the parties responsible for such investment;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 xml:space="preserve">(g) statements by the Issuer confirming that the assets backing the Security have characteristics that demonstrate capacity to produce funds to service any payments due and payable of the Securities; and </w:t>
            </w:r>
          </w:p>
          <w:p w:rsidR="00DD6F92" w:rsidRPr="00DD6F92" w:rsidRDefault="00DD6F92" w:rsidP="00F5656A">
            <w:pPr>
              <w:pStyle w:val="Other0"/>
              <w:tabs>
                <w:tab w:val="left" w:pos="346"/>
              </w:tabs>
              <w:spacing w:before="180" w:after="180" w:line="252" w:lineRule="auto"/>
              <w:jc w:val="both"/>
              <w:rPr>
                <w:color w:val="auto"/>
                <w:szCs w:val="18"/>
                <w:lang w:val="en-US"/>
              </w:rPr>
            </w:pPr>
            <w:r w:rsidRPr="00DD6F92">
              <w:rPr>
                <w:color w:val="auto"/>
                <w:szCs w:val="18"/>
                <w:lang w:val="en-US"/>
              </w:rPr>
              <w:t>(h) a statement whether or not post issuance transaction information regarding the Securities to be admitted and the performance of the underlying assets will be reported. If it is to be reported, disclosure of where such information will be reported, where such information can be obtained, and the frequency with which such information will be reported.</w:t>
            </w:r>
          </w:p>
        </w:tc>
        <w:tc>
          <w:tcPr>
            <w:tcW w:w="1242" w:type="dxa"/>
            <w:tcBorders>
              <w:top w:val="single" w:sz="4" w:space="0" w:color="auto"/>
              <w:left w:val="single" w:sz="4" w:space="0" w:color="auto"/>
              <w:bottom w:val="single" w:sz="4" w:space="0" w:color="auto"/>
            </w:tcBorders>
            <w:shd w:val="clear" w:color="auto" w:fill="FFFFFF" w:themeFill="background1"/>
          </w:tcPr>
          <w:p w:rsidR="00DD6F92" w:rsidRPr="00DD6F92" w:rsidRDefault="00DD6F92" w:rsidP="00F5656A">
            <w:pPr>
              <w:pStyle w:val="Other0"/>
              <w:spacing w:before="180" w:after="180"/>
              <w:rPr>
                <w:rFonts w:ascii="Wingdings" w:eastAsia="Wingdings" w:hAnsi="Wingdings" w:cs="Wingdings"/>
                <w:b/>
                <w:bCs/>
                <w:color w:val="auto"/>
                <w:szCs w:val="18"/>
                <w:lang w:val="en-US"/>
              </w:rPr>
            </w:pP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tcPr>
          <w:p w:rsidR="00DD6F92" w:rsidRPr="00DD6F92" w:rsidRDefault="00DD6F92" w:rsidP="00F5656A">
            <w:pPr>
              <w:pStyle w:val="Other0"/>
              <w:spacing w:before="180" w:after="180"/>
              <w:rPr>
                <w:color w:val="auto"/>
                <w:szCs w:val="18"/>
                <w:lang w:val="en-US"/>
              </w:rPr>
            </w:pPr>
          </w:p>
        </w:tc>
      </w:tr>
    </w:tbl>
    <w:p w:rsidR="00DD6F92" w:rsidRPr="00B22078" w:rsidRDefault="00DD6F92" w:rsidP="00DD6F92">
      <w:pPr>
        <w:spacing w:before="180" w:after="180"/>
        <w:rPr>
          <w:rFonts w:asciiTheme="minorHAnsi" w:hAnsiTheme="minorHAnsi" w:cstheme="minorHAnsi"/>
          <w:color w:val="auto"/>
          <w:sz w:val="20"/>
          <w:szCs w:val="18"/>
          <w:lang w:val="en-US"/>
        </w:rPr>
      </w:pPr>
    </w:p>
    <w:p w:rsidR="003941B4" w:rsidRPr="00DD6F92" w:rsidRDefault="003941B4">
      <w:pPr>
        <w:rPr>
          <w:lang w:val="en-US"/>
        </w:rPr>
      </w:pPr>
    </w:p>
    <w:sectPr w:rsidR="003941B4" w:rsidRPr="00DD6F92" w:rsidSect="00DD6F92">
      <w:pgSz w:w="11900" w:h="16840"/>
      <w:pgMar w:top="846" w:right="981" w:bottom="1052" w:left="14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9A" w:rsidRDefault="0060049A" w:rsidP="00DD6F92">
      <w:r>
        <w:separator/>
      </w:r>
    </w:p>
  </w:endnote>
  <w:endnote w:type="continuationSeparator" w:id="0">
    <w:p w:rsidR="0060049A" w:rsidRDefault="0060049A" w:rsidP="00DD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92" w:rsidRDefault="00DD6F92" w:rsidP="00BA4B88">
    <w:pPr>
      <w:pStyle w:val="ae"/>
    </w:pPr>
  </w:p>
  <w:tbl>
    <w:tblPr>
      <w:tblW w:w="9644" w:type="dxa"/>
      <w:tblLayout w:type="fixed"/>
      <w:tblLook w:val="0000" w:firstRow="0" w:lastRow="0" w:firstColumn="0" w:lastColumn="0" w:noHBand="0" w:noVBand="0"/>
    </w:tblPr>
    <w:tblGrid>
      <w:gridCol w:w="3214"/>
      <w:gridCol w:w="3215"/>
      <w:gridCol w:w="3215"/>
    </w:tblGrid>
    <w:tr w:rsidR="00DD6F92" w:rsidTr="00AB28B9">
      <w:tc>
        <w:tcPr>
          <w:tcW w:w="3214" w:type="dxa"/>
          <w:vAlign w:val="bottom"/>
        </w:tcPr>
        <w:p w:rsidR="00DD6F92" w:rsidRPr="00AB28B9" w:rsidRDefault="00DD6F92" w:rsidP="00AB28B9">
          <w:pPr>
            <w:pStyle w:val="ae"/>
            <w:rPr>
              <w:sz w:val="12"/>
            </w:rPr>
          </w:pPr>
        </w:p>
      </w:tc>
      <w:tc>
        <w:tcPr>
          <w:tcW w:w="3215" w:type="dxa"/>
        </w:tcPr>
        <w:p w:rsidR="00DD6F92" w:rsidRDefault="00DD6F92" w:rsidP="00AB28B9">
          <w:pPr>
            <w:pStyle w:val="WCPageNumber"/>
            <w:jc w:val="center"/>
          </w:pPr>
        </w:p>
      </w:tc>
      <w:tc>
        <w:tcPr>
          <w:tcW w:w="3215" w:type="dxa"/>
        </w:tcPr>
        <w:p w:rsidR="00DD6F92" w:rsidRDefault="00DD6F92" w:rsidP="00AB28B9">
          <w:pPr>
            <w:pStyle w:val="ae"/>
            <w:jc w:val="right"/>
          </w:pPr>
        </w:p>
      </w:tc>
    </w:tr>
  </w:tbl>
  <w:p w:rsidR="00DD6F92" w:rsidRPr="00AB28B9" w:rsidRDefault="00DD6F92">
    <w:pPr>
      <w:pStyle w:val="ae"/>
      <w:rPr>
        <w:sz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73725800"/>
      <w:docPartObj>
        <w:docPartGallery w:val="Page Numbers (Bottom of Page)"/>
        <w:docPartUnique/>
      </w:docPartObj>
    </w:sdtPr>
    <w:sdtEndPr>
      <w:rPr>
        <w:noProof/>
      </w:rPr>
    </w:sdtEndPr>
    <w:sdtContent>
      <w:p w:rsidR="00DD6F92" w:rsidRPr="006B6405" w:rsidRDefault="00DD6F92">
        <w:pPr>
          <w:pStyle w:val="ae"/>
          <w:jc w:val="center"/>
          <w:rPr>
            <w:rFonts w:ascii="Arial" w:hAnsi="Arial" w:cs="Arial"/>
            <w:sz w:val="20"/>
            <w:szCs w:val="20"/>
          </w:rPr>
        </w:pPr>
        <w:r w:rsidRPr="006B6405">
          <w:rPr>
            <w:rFonts w:ascii="Arial" w:hAnsi="Arial" w:cs="Arial"/>
            <w:sz w:val="20"/>
            <w:szCs w:val="20"/>
          </w:rPr>
          <w:fldChar w:fldCharType="begin"/>
        </w:r>
        <w:r w:rsidRPr="006B6405">
          <w:rPr>
            <w:rFonts w:ascii="Arial" w:hAnsi="Arial" w:cs="Arial"/>
            <w:sz w:val="20"/>
            <w:szCs w:val="20"/>
          </w:rPr>
          <w:instrText xml:space="preserve"> PAGE   \* MERGEFORMAT </w:instrText>
        </w:r>
        <w:r w:rsidRPr="006B6405">
          <w:rPr>
            <w:rFonts w:ascii="Arial" w:hAnsi="Arial" w:cs="Arial"/>
            <w:sz w:val="20"/>
            <w:szCs w:val="20"/>
          </w:rPr>
          <w:fldChar w:fldCharType="separate"/>
        </w:r>
        <w:r w:rsidR="00A92D81">
          <w:rPr>
            <w:rFonts w:ascii="Arial" w:hAnsi="Arial" w:cs="Arial"/>
            <w:noProof/>
            <w:sz w:val="20"/>
            <w:szCs w:val="20"/>
          </w:rPr>
          <w:t>1</w:t>
        </w:r>
        <w:r w:rsidRPr="006B6405">
          <w:rPr>
            <w:rFonts w:ascii="Arial" w:hAnsi="Arial" w:cs="Arial"/>
            <w:noProof/>
            <w:sz w:val="20"/>
            <w:szCs w:val="20"/>
          </w:rPr>
          <w:fldChar w:fldCharType="end"/>
        </w:r>
      </w:p>
    </w:sdtContent>
  </w:sdt>
  <w:tbl>
    <w:tblPr>
      <w:tblW w:w="9644" w:type="dxa"/>
      <w:tblLayout w:type="fixed"/>
      <w:tblLook w:val="0000" w:firstRow="0" w:lastRow="0" w:firstColumn="0" w:lastColumn="0" w:noHBand="0" w:noVBand="0"/>
    </w:tblPr>
    <w:tblGrid>
      <w:gridCol w:w="3214"/>
      <w:gridCol w:w="3215"/>
      <w:gridCol w:w="3215"/>
    </w:tblGrid>
    <w:tr w:rsidR="00DD6F92" w:rsidRPr="006B6405" w:rsidTr="00AB28B9">
      <w:tc>
        <w:tcPr>
          <w:tcW w:w="3214" w:type="dxa"/>
          <w:vAlign w:val="bottom"/>
        </w:tcPr>
        <w:p w:rsidR="00DD6F92" w:rsidRPr="00AB28B9" w:rsidRDefault="00DD6F92" w:rsidP="00AB28B9">
          <w:pPr>
            <w:pStyle w:val="ae"/>
            <w:rPr>
              <w:sz w:val="12"/>
            </w:rPr>
          </w:pPr>
        </w:p>
      </w:tc>
      <w:tc>
        <w:tcPr>
          <w:tcW w:w="3215" w:type="dxa"/>
        </w:tcPr>
        <w:p w:rsidR="00DD6F92" w:rsidRPr="006B6405" w:rsidRDefault="00DD6F92" w:rsidP="00AB28B9">
          <w:pPr>
            <w:pStyle w:val="WCPageNumber"/>
            <w:jc w:val="center"/>
          </w:pPr>
        </w:p>
      </w:tc>
      <w:tc>
        <w:tcPr>
          <w:tcW w:w="3215" w:type="dxa"/>
        </w:tcPr>
        <w:p w:rsidR="00DD6F92" w:rsidRPr="006B6405" w:rsidRDefault="00DD6F92" w:rsidP="00AB28B9">
          <w:pPr>
            <w:pStyle w:val="ae"/>
            <w:jc w:val="right"/>
          </w:pPr>
        </w:p>
      </w:tc>
    </w:tr>
  </w:tbl>
  <w:p w:rsidR="00DD6F92" w:rsidRPr="00AB28B9" w:rsidRDefault="00DD6F92">
    <w:pPr>
      <w:spacing w:line="1" w:lineRule="exact"/>
      <w:rPr>
        <w:rFonts w:ascii="Arial" w:hAnsi="Arial" w:cs="Arial"/>
        <w:sz w:val="8"/>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92" w:rsidRDefault="00DD6F92" w:rsidP="00BA4B88">
    <w:pPr>
      <w:pStyle w:val="ae"/>
    </w:pPr>
  </w:p>
  <w:tbl>
    <w:tblPr>
      <w:tblW w:w="9644" w:type="dxa"/>
      <w:tblLayout w:type="fixed"/>
      <w:tblLook w:val="0000" w:firstRow="0" w:lastRow="0" w:firstColumn="0" w:lastColumn="0" w:noHBand="0" w:noVBand="0"/>
    </w:tblPr>
    <w:tblGrid>
      <w:gridCol w:w="3214"/>
      <w:gridCol w:w="3215"/>
      <w:gridCol w:w="3215"/>
    </w:tblGrid>
    <w:tr w:rsidR="00DD6F92" w:rsidTr="00AB28B9">
      <w:tc>
        <w:tcPr>
          <w:tcW w:w="3214" w:type="dxa"/>
          <w:vAlign w:val="bottom"/>
        </w:tcPr>
        <w:p w:rsidR="00DD6F92" w:rsidRPr="00AB28B9" w:rsidRDefault="00DD6F92" w:rsidP="00AB28B9">
          <w:pPr>
            <w:pStyle w:val="ae"/>
            <w:rPr>
              <w:sz w:val="12"/>
            </w:rPr>
          </w:pPr>
        </w:p>
      </w:tc>
      <w:tc>
        <w:tcPr>
          <w:tcW w:w="3215" w:type="dxa"/>
        </w:tcPr>
        <w:p w:rsidR="00DD6F92" w:rsidRDefault="00DD6F92" w:rsidP="00AB28B9">
          <w:pPr>
            <w:pStyle w:val="WCPageNumber"/>
            <w:jc w:val="center"/>
          </w:pPr>
        </w:p>
      </w:tc>
      <w:tc>
        <w:tcPr>
          <w:tcW w:w="3215" w:type="dxa"/>
        </w:tcPr>
        <w:p w:rsidR="00DD6F92" w:rsidRDefault="00DD6F92" w:rsidP="00AB28B9">
          <w:pPr>
            <w:pStyle w:val="ae"/>
            <w:jc w:val="right"/>
          </w:pPr>
        </w:p>
      </w:tc>
    </w:tr>
  </w:tbl>
  <w:p w:rsidR="00DD6F92" w:rsidRPr="00AB28B9" w:rsidRDefault="00DD6F92">
    <w:pPr>
      <w:pStyle w:val="ae"/>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9A" w:rsidRDefault="0060049A" w:rsidP="00DD6F92">
      <w:r>
        <w:separator/>
      </w:r>
    </w:p>
  </w:footnote>
  <w:footnote w:type="continuationSeparator" w:id="0">
    <w:p w:rsidR="0060049A" w:rsidRDefault="0060049A" w:rsidP="00DD6F92">
      <w:r>
        <w:continuationSeparator/>
      </w:r>
    </w:p>
  </w:footnote>
  <w:footnote w:id="1">
    <w:p w:rsidR="00DD6F92" w:rsidRDefault="00DD6F92" w:rsidP="00DD6F92">
      <w:pPr>
        <w:pStyle w:val="af0"/>
      </w:pPr>
      <w:r w:rsidRPr="00B4030F">
        <w:rPr>
          <w:rStyle w:val="af2"/>
          <w:rFonts w:ascii="Arial" w:hAnsi="Arial" w:cs="Arial"/>
          <w:sz w:val="18"/>
        </w:rPr>
        <w:footnoteRef/>
      </w:r>
      <w:r w:rsidRPr="00B4030F">
        <w:rPr>
          <w:rFonts w:ascii="Arial" w:hAnsi="Arial" w:cs="Arial"/>
          <w:sz w:val="18"/>
        </w:rPr>
        <w:t xml:space="preserve"> Page numbers refer to MS Word page numbers shown in the down-left corner of the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92" w:rsidRDefault="00DD6F92">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92" w:rsidRDefault="00DD6F9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92" w:rsidRDefault="00DD6F9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98"/>
    <w:multiLevelType w:val="multilevel"/>
    <w:tmpl w:val="CD3868D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50F84"/>
    <w:multiLevelType w:val="multilevel"/>
    <w:tmpl w:val="3156058A"/>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12B28"/>
    <w:multiLevelType w:val="multilevel"/>
    <w:tmpl w:val="DC8A5510"/>
    <w:lvl w:ilvl="0">
      <w:start w:val="3"/>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0222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0432C"/>
    <w:multiLevelType w:val="multilevel"/>
    <w:tmpl w:val="F7BC97F8"/>
    <w:lvl w:ilvl="0">
      <w:start w:val="3"/>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E150F"/>
    <w:multiLevelType w:val="multilevel"/>
    <w:tmpl w:val="A3243478"/>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F5163"/>
    <w:multiLevelType w:val="multilevel"/>
    <w:tmpl w:val="64DCDA2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D540D"/>
    <w:multiLevelType w:val="multilevel"/>
    <w:tmpl w:val="782CC842"/>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95663"/>
    <w:multiLevelType w:val="multilevel"/>
    <w:tmpl w:val="F1E46804"/>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976B8"/>
    <w:multiLevelType w:val="multilevel"/>
    <w:tmpl w:val="77CC2E4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1E1988"/>
    <w:multiLevelType w:val="multilevel"/>
    <w:tmpl w:val="BAF25572"/>
    <w:lvl w:ilvl="0">
      <w:start w:val="2"/>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9F691E"/>
    <w:multiLevelType w:val="multilevel"/>
    <w:tmpl w:val="CB3E8F9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15494"/>
    <w:multiLevelType w:val="multilevel"/>
    <w:tmpl w:val="7A7A35EE"/>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374FD3"/>
    <w:multiLevelType w:val="multilevel"/>
    <w:tmpl w:val="2C2E640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C1BB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A6226"/>
    <w:multiLevelType w:val="hybridMultilevel"/>
    <w:tmpl w:val="B6E607A2"/>
    <w:lvl w:ilvl="0" w:tplc="34D08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E3F3F"/>
    <w:multiLevelType w:val="multilevel"/>
    <w:tmpl w:val="543E40CC"/>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FB252F"/>
    <w:multiLevelType w:val="multilevel"/>
    <w:tmpl w:val="59963CF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591F14"/>
    <w:multiLevelType w:val="multilevel"/>
    <w:tmpl w:val="58A2C8BA"/>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6F2111"/>
    <w:multiLevelType w:val="multilevel"/>
    <w:tmpl w:val="D46028F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F04DD2"/>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225C5"/>
    <w:multiLevelType w:val="multilevel"/>
    <w:tmpl w:val="C88407D4"/>
    <w:lvl w:ilvl="0">
      <w:start w:val="7"/>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44F65"/>
    <w:multiLevelType w:val="multilevel"/>
    <w:tmpl w:val="E4E6E03E"/>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B26A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B12480"/>
    <w:multiLevelType w:val="multilevel"/>
    <w:tmpl w:val="E5101812"/>
    <w:lvl w:ilvl="0">
      <w:start w:val="1"/>
      <w:numFmt w:val="lowerRoman"/>
      <w:lvlText w:val="(%1)"/>
      <w:lvlJc w:val="left"/>
      <w:pPr>
        <w:ind w:left="0" w:firstLine="0"/>
      </w:pPr>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EAB218E"/>
    <w:multiLevelType w:val="multilevel"/>
    <w:tmpl w:val="8C1A5CC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BC6A58"/>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57B7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B1511"/>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97A1A"/>
    <w:multiLevelType w:val="multilevel"/>
    <w:tmpl w:val="30D6031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CB0C4A"/>
    <w:multiLevelType w:val="multilevel"/>
    <w:tmpl w:val="0B9A949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EF72D6"/>
    <w:multiLevelType w:val="multilevel"/>
    <w:tmpl w:val="CB68F934"/>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7C0D16"/>
    <w:multiLevelType w:val="multilevel"/>
    <w:tmpl w:val="6C6CDB3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EE04DD"/>
    <w:multiLevelType w:val="multilevel"/>
    <w:tmpl w:val="6856142C"/>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6A1495"/>
    <w:multiLevelType w:val="multilevel"/>
    <w:tmpl w:val="B8E4BAE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5313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570BCC"/>
    <w:multiLevelType w:val="multilevel"/>
    <w:tmpl w:val="76A89C52"/>
    <w:lvl w:ilvl="0">
      <w:start w:val="100"/>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32"/>
  </w:num>
  <w:num w:numId="4">
    <w:abstractNumId w:val="17"/>
  </w:num>
  <w:num w:numId="5">
    <w:abstractNumId w:val="2"/>
  </w:num>
  <w:num w:numId="6">
    <w:abstractNumId w:val="10"/>
  </w:num>
  <w:num w:numId="7">
    <w:abstractNumId w:val="36"/>
  </w:num>
  <w:num w:numId="8">
    <w:abstractNumId w:val="19"/>
  </w:num>
  <w:num w:numId="9">
    <w:abstractNumId w:val="21"/>
  </w:num>
  <w:num w:numId="10">
    <w:abstractNumId w:val="24"/>
  </w:num>
  <w:num w:numId="11">
    <w:abstractNumId w:val="16"/>
  </w:num>
  <w:num w:numId="12">
    <w:abstractNumId w:val="8"/>
  </w:num>
  <w:num w:numId="13">
    <w:abstractNumId w:val="34"/>
  </w:num>
  <w:num w:numId="14">
    <w:abstractNumId w:val="29"/>
  </w:num>
  <w:num w:numId="15">
    <w:abstractNumId w:val="33"/>
  </w:num>
  <w:num w:numId="16">
    <w:abstractNumId w:val="31"/>
  </w:num>
  <w:num w:numId="17">
    <w:abstractNumId w:val="11"/>
  </w:num>
  <w:num w:numId="18">
    <w:abstractNumId w:val="7"/>
  </w:num>
  <w:num w:numId="19">
    <w:abstractNumId w:val="25"/>
  </w:num>
  <w:num w:numId="20">
    <w:abstractNumId w:val="13"/>
  </w:num>
  <w:num w:numId="21">
    <w:abstractNumId w:val="30"/>
  </w:num>
  <w:num w:numId="22">
    <w:abstractNumId w:val="0"/>
  </w:num>
  <w:num w:numId="23">
    <w:abstractNumId w:val="22"/>
  </w:num>
  <w:num w:numId="24">
    <w:abstractNumId w:val="6"/>
  </w:num>
  <w:num w:numId="25">
    <w:abstractNumId w:val="18"/>
  </w:num>
  <w:num w:numId="26">
    <w:abstractNumId w:val="5"/>
  </w:num>
  <w:num w:numId="27">
    <w:abstractNumId w:val="4"/>
  </w:num>
  <w:num w:numId="28">
    <w:abstractNumId w:val="3"/>
  </w:num>
  <w:num w:numId="29">
    <w:abstractNumId w:val="20"/>
  </w:num>
  <w:num w:numId="30">
    <w:abstractNumId w:val="28"/>
  </w:num>
  <w:num w:numId="31">
    <w:abstractNumId w:val="26"/>
  </w:num>
  <w:num w:numId="32">
    <w:abstractNumId w:val="35"/>
  </w:num>
  <w:num w:numId="33">
    <w:abstractNumId w:val="23"/>
  </w:num>
  <w:num w:numId="34">
    <w:abstractNumId w:val="27"/>
  </w:num>
  <w:num w:numId="35">
    <w:abstractNumId w:val="14"/>
  </w:num>
  <w:num w:numId="36">
    <w:abstractNumId w:val="1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92"/>
    <w:rsid w:val="002C1181"/>
    <w:rsid w:val="003941B4"/>
    <w:rsid w:val="00453269"/>
    <w:rsid w:val="0060049A"/>
    <w:rsid w:val="008C364A"/>
    <w:rsid w:val="00A92D81"/>
    <w:rsid w:val="00B86D3B"/>
    <w:rsid w:val="00DD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558A"/>
  <w15:chartTrackingRefBased/>
  <w15:docId w15:val="{551D8B00-DA2C-445D-94FD-E7CDB51D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6F92"/>
    <w:pPr>
      <w:widowControl w:val="0"/>
      <w:spacing w:after="0" w:line="240" w:lineRule="auto"/>
    </w:pPr>
    <w:rPr>
      <w:rFonts w:ascii="Courier New" w:eastAsia="Courier New" w:hAnsi="Courier New" w:cs="Courier New"/>
      <w:color w:val="000000"/>
      <w:kern w:val="0"/>
      <w:lang w:val="en-GB" w:eastAsia="en-GB" w:bidi="en-GB"/>
      <w14:ligatures w14:val="none"/>
    </w:rPr>
  </w:style>
  <w:style w:type="paragraph" w:styleId="1">
    <w:name w:val="heading 1"/>
    <w:basedOn w:val="a"/>
    <w:next w:val="a"/>
    <w:link w:val="10"/>
    <w:uiPriority w:val="9"/>
    <w:qFormat/>
    <w:rsid w:val="00DD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6F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6F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6F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6F9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6F9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6F9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6F9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F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D6F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D6F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D6F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D6F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D6F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6F92"/>
    <w:rPr>
      <w:rFonts w:eastAsiaTheme="majorEastAsia" w:cstheme="majorBidi"/>
      <w:color w:val="595959" w:themeColor="text1" w:themeTint="A6"/>
    </w:rPr>
  </w:style>
  <w:style w:type="character" w:customStyle="1" w:styleId="80">
    <w:name w:val="Заголовок 8 Знак"/>
    <w:basedOn w:val="a0"/>
    <w:link w:val="8"/>
    <w:uiPriority w:val="9"/>
    <w:semiHidden/>
    <w:rsid w:val="00DD6F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6F92"/>
    <w:rPr>
      <w:rFonts w:eastAsiaTheme="majorEastAsia" w:cstheme="majorBidi"/>
      <w:color w:val="272727" w:themeColor="text1" w:themeTint="D8"/>
    </w:rPr>
  </w:style>
  <w:style w:type="paragraph" w:styleId="a3">
    <w:name w:val="Title"/>
    <w:basedOn w:val="a"/>
    <w:next w:val="a"/>
    <w:link w:val="a4"/>
    <w:uiPriority w:val="10"/>
    <w:qFormat/>
    <w:rsid w:val="00DD6F9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6F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F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6F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6F92"/>
    <w:pPr>
      <w:spacing w:before="160"/>
      <w:jc w:val="center"/>
    </w:pPr>
    <w:rPr>
      <w:i/>
      <w:iCs/>
      <w:color w:val="404040" w:themeColor="text1" w:themeTint="BF"/>
    </w:rPr>
  </w:style>
  <w:style w:type="character" w:customStyle="1" w:styleId="22">
    <w:name w:val="Цитата 2 Знак"/>
    <w:basedOn w:val="a0"/>
    <w:link w:val="21"/>
    <w:uiPriority w:val="29"/>
    <w:rsid w:val="00DD6F92"/>
    <w:rPr>
      <w:i/>
      <w:iCs/>
      <w:color w:val="404040" w:themeColor="text1" w:themeTint="BF"/>
    </w:rPr>
  </w:style>
  <w:style w:type="paragraph" w:styleId="a7">
    <w:name w:val="List Paragraph"/>
    <w:basedOn w:val="a"/>
    <w:uiPriority w:val="34"/>
    <w:qFormat/>
    <w:rsid w:val="00DD6F92"/>
    <w:pPr>
      <w:ind w:left="720"/>
      <w:contextualSpacing/>
    </w:pPr>
  </w:style>
  <w:style w:type="character" w:styleId="a8">
    <w:name w:val="Intense Emphasis"/>
    <w:basedOn w:val="a0"/>
    <w:uiPriority w:val="21"/>
    <w:qFormat/>
    <w:rsid w:val="00DD6F92"/>
    <w:rPr>
      <w:i/>
      <w:iCs/>
      <w:color w:val="0F4761" w:themeColor="accent1" w:themeShade="BF"/>
    </w:rPr>
  </w:style>
  <w:style w:type="paragraph" w:styleId="a9">
    <w:name w:val="Intense Quote"/>
    <w:basedOn w:val="a"/>
    <w:next w:val="a"/>
    <w:link w:val="aa"/>
    <w:uiPriority w:val="30"/>
    <w:qFormat/>
    <w:rsid w:val="00DD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D6F92"/>
    <w:rPr>
      <w:i/>
      <w:iCs/>
      <w:color w:val="0F4761" w:themeColor="accent1" w:themeShade="BF"/>
    </w:rPr>
  </w:style>
  <w:style w:type="character" w:styleId="ab">
    <w:name w:val="Intense Reference"/>
    <w:basedOn w:val="a0"/>
    <w:uiPriority w:val="32"/>
    <w:qFormat/>
    <w:rsid w:val="00DD6F92"/>
    <w:rPr>
      <w:b/>
      <w:bCs/>
      <w:smallCaps/>
      <w:color w:val="0F4761" w:themeColor="accent1" w:themeShade="BF"/>
      <w:spacing w:val="5"/>
    </w:rPr>
  </w:style>
  <w:style w:type="character" w:customStyle="1" w:styleId="Headerorfooter2">
    <w:name w:val="Header or footer (2)_"/>
    <w:basedOn w:val="a0"/>
    <w:link w:val="Headerorfooter20"/>
    <w:rsid w:val="00DD6F92"/>
    <w:rPr>
      <w:rFonts w:ascii="Times New Roman" w:eastAsia="Times New Roman" w:hAnsi="Times New Roman" w:cs="Times New Roman"/>
      <w:sz w:val="20"/>
      <w:szCs w:val="20"/>
    </w:rPr>
  </w:style>
  <w:style w:type="character" w:customStyle="1" w:styleId="Tablecaption">
    <w:name w:val="Table caption_"/>
    <w:basedOn w:val="a0"/>
    <w:link w:val="Tablecaption0"/>
    <w:rsid w:val="00DD6F92"/>
    <w:rPr>
      <w:rFonts w:ascii="Arial" w:eastAsia="Arial" w:hAnsi="Arial" w:cs="Arial"/>
      <w:b/>
      <w:bCs/>
      <w:color w:val="1F497D"/>
      <w:sz w:val="20"/>
      <w:szCs w:val="20"/>
    </w:rPr>
  </w:style>
  <w:style w:type="character" w:customStyle="1" w:styleId="Other">
    <w:name w:val="Other_"/>
    <w:basedOn w:val="a0"/>
    <w:link w:val="Other0"/>
    <w:rsid w:val="00DD6F92"/>
    <w:rPr>
      <w:rFonts w:ascii="Arial" w:eastAsia="Arial" w:hAnsi="Arial" w:cs="Arial"/>
      <w:color w:val="1F497D"/>
      <w:sz w:val="20"/>
      <w:szCs w:val="20"/>
    </w:rPr>
  </w:style>
  <w:style w:type="paragraph" w:customStyle="1" w:styleId="Headerorfooter20">
    <w:name w:val="Header or footer (2)"/>
    <w:basedOn w:val="a"/>
    <w:link w:val="Headerorfooter2"/>
    <w:rsid w:val="00DD6F92"/>
    <w:rPr>
      <w:rFonts w:ascii="Times New Roman" w:eastAsia="Times New Roman" w:hAnsi="Times New Roman" w:cs="Times New Roman"/>
      <w:color w:val="auto"/>
      <w:kern w:val="2"/>
      <w:sz w:val="20"/>
      <w:szCs w:val="20"/>
      <w:lang w:val="ru-RU" w:eastAsia="en-US" w:bidi="ar-SA"/>
      <w14:ligatures w14:val="standardContextual"/>
    </w:rPr>
  </w:style>
  <w:style w:type="paragraph" w:customStyle="1" w:styleId="Tablecaption0">
    <w:name w:val="Table caption"/>
    <w:basedOn w:val="a"/>
    <w:link w:val="Tablecaption"/>
    <w:rsid w:val="00DD6F92"/>
    <w:rPr>
      <w:rFonts w:ascii="Arial" w:eastAsia="Arial" w:hAnsi="Arial" w:cs="Arial"/>
      <w:b/>
      <w:bCs/>
      <w:color w:val="1F497D"/>
      <w:kern w:val="2"/>
      <w:sz w:val="20"/>
      <w:szCs w:val="20"/>
      <w:lang w:val="ru-RU" w:eastAsia="en-US" w:bidi="ar-SA"/>
      <w14:ligatures w14:val="standardContextual"/>
    </w:rPr>
  </w:style>
  <w:style w:type="paragraph" w:customStyle="1" w:styleId="Other0">
    <w:name w:val="Other"/>
    <w:basedOn w:val="a"/>
    <w:link w:val="Other"/>
    <w:rsid w:val="00DD6F92"/>
    <w:rPr>
      <w:rFonts w:ascii="Arial" w:eastAsia="Arial" w:hAnsi="Arial" w:cs="Arial"/>
      <w:color w:val="1F497D"/>
      <w:kern w:val="2"/>
      <w:sz w:val="20"/>
      <w:szCs w:val="20"/>
      <w:lang w:val="ru-RU" w:eastAsia="en-US" w:bidi="ar-SA"/>
      <w14:ligatures w14:val="standardContextual"/>
    </w:rPr>
  </w:style>
  <w:style w:type="paragraph" w:styleId="ac">
    <w:name w:val="header"/>
    <w:basedOn w:val="a"/>
    <w:link w:val="ad"/>
    <w:uiPriority w:val="99"/>
    <w:unhideWhenUsed/>
    <w:rsid w:val="00DD6F92"/>
    <w:pPr>
      <w:tabs>
        <w:tab w:val="center" w:pos="4513"/>
        <w:tab w:val="right" w:pos="9026"/>
      </w:tabs>
    </w:pPr>
  </w:style>
  <w:style w:type="character" w:customStyle="1" w:styleId="ad">
    <w:name w:val="Верхний колонтитул Знак"/>
    <w:basedOn w:val="a0"/>
    <w:link w:val="ac"/>
    <w:uiPriority w:val="99"/>
    <w:rsid w:val="00DD6F92"/>
    <w:rPr>
      <w:rFonts w:ascii="Courier New" w:eastAsia="Courier New" w:hAnsi="Courier New" w:cs="Courier New"/>
      <w:color w:val="000000"/>
      <w:kern w:val="0"/>
      <w:lang w:val="en-GB" w:eastAsia="en-GB" w:bidi="en-GB"/>
      <w14:ligatures w14:val="none"/>
    </w:rPr>
  </w:style>
  <w:style w:type="paragraph" w:styleId="ae">
    <w:name w:val="footer"/>
    <w:basedOn w:val="a"/>
    <w:link w:val="af"/>
    <w:uiPriority w:val="99"/>
    <w:unhideWhenUsed/>
    <w:rsid w:val="00DD6F92"/>
    <w:pPr>
      <w:tabs>
        <w:tab w:val="center" w:pos="4513"/>
        <w:tab w:val="right" w:pos="9026"/>
      </w:tabs>
    </w:pPr>
  </w:style>
  <w:style w:type="character" w:customStyle="1" w:styleId="af">
    <w:name w:val="Нижний колонтитул Знак"/>
    <w:basedOn w:val="a0"/>
    <w:link w:val="ae"/>
    <w:uiPriority w:val="99"/>
    <w:rsid w:val="00DD6F92"/>
    <w:rPr>
      <w:rFonts w:ascii="Courier New" w:eastAsia="Courier New" w:hAnsi="Courier New" w:cs="Courier New"/>
      <w:color w:val="000000"/>
      <w:kern w:val="0"/>
      <w:lang w:val="en-GB" w:eastAsia="en-GB" w:bidi="en-GB"/>
      <w14:ligatures w14:val="none"/>
    </w:rPr>
  </w:style>
  <w:style w:type="paragraph" w:styleId="af0">
    <w:name w:val="footnote text"/>
    <w:basedOn w:val="a"/>
    <w:link w:val="af1"/>
    <w:uiPriority w:val="99"/>
    <w:semiHidden/>
    <w:unhideWhenUsed/>
    <w:rsid w:val="00DD6F92"/>
    <w:rPr>
      <w:sz w:val="20"/>
      <w:szCs w:val="20"/>
    </w:rPr>
  </w:style>
  <w:style w:type="character" w:customStyle="1" w:styleId="af1">
    <w:name w:val="Текст сноски Знак"/>
    <w:basedOn w:val="a0"/>
    <w:link w:val="af0"/>
    <w:uiPriority w:val="99"/>
    <w:semiHidden/>
    <w:rsid w:val="00DD6F92"/>
    <w:rPr>
      <w:rFonts w:ascii="Courier New" w:eastAsia="Courier New" w:hAnsi="Courier New" w:cs="Courier New"/>
      <w:color w:val="000000"/>
      <w:kern w:val="0"/>
      <w:sz w:val="20"/>
      <w:szCs w:val="20"/>
      <w:lang w:val="en-GB" w:eastAsia="en-GB" w:bidi="en-GB"/>
      <w14:ligatures w14:val="none"/>
    </w:rPr>
  </w:style>
  <w:style w:type="character" w:styleId="af2">
    <w:name w:val="footnote reference"/>
    <w:basedOn w:val="a0"/>
    <w:uiPriority w:val="99"/>
    <w:semiHidden/>
    <w:unhideWhenUsed/>
    <w:rsid w:val="00DD6F92"/>
    <w:rPr>
      <w:vertAlign w:val="superscript"/>
    </w:rPr>
  </w:style>
  <w:style w:type="character" w:styleId="af3">
    <w:name w:val="annotation reference"/>
    <w:basedOn w:val="a0"/>
    <w:uiPriority w:val="99"/>
    <w:semiHidden/>
    <w:unhideWhenUsed/>
    <w:rsid w:val="00DD6F92"/>
    <w:rPr>
      <w:sz w:val="16"/>
      <w:szCs w:val="16"/>
    </w:rPr>
  </w:style>
  <w:style w:type="paragraph" w:styleId="af4">
    <w:name w:val="annotation text"/>
    <w:basedOn w:val="a"/>
    <w:link w:val="af5"/>
    <w:uiPriority w:val="99"/>
    <w:unhideWhenUsed/>
    <w:rsid w:val="00DD6F92"/>
    <w:rPr>
      <w:sz w:val="20"/>
      <w:szCs w:val="20"/>
    </w:rPr>
  </w:style>
  <w:style w:type="character" w:customStyle="1" w:styleId="af5">
    <w:name w:val="Текст примечания Знак"/>
    <w:basedOn w:val="a0"/>
    <w:link w:val="af4"/>
    <w:uiPriority w:val="99"/>
    <w:rsid w:val="00DD6F92"/>
    <w:rPr>
      <w:rFonts w:ascii="Courier New" w:eastAsia="Courier New" w:hAnsi="Courier New" w:cs="Courier New"/>
      <w:color w:val="000000"/>
      <w:kern w:val="0"/>
      <w:sz w:val="20"/>
      <w:szCs w:val="20"/>
      <w:lang w:val="en-GB" w:eastAsia="en-GB" w:bidi="en-GB"/>
      <w14:ligatures w14:val="none"/>
    </w:rPr>
  </w:style>
  <w:style w:type="paragraph" w:styleId="af6">
    <w:name w:val="annotation subject"/>
    <w:basedOn w:val="af4"/>
    <w:next w:val="af4"/>
    <w:link w:val="af7"/>
    <w:uiPriority w:val="99"/>
    <w:semiHidden/>
    <w:unhideWhenUsed/>
    <w:rsid w:val="00DD6F92"/>
    <w:rPr>
      <w:b/>
      <w:bCs/>
    </w:rPr>
  </w:style>
  <w:style w:type="character" w:customStyle="1" w:styleId="af7">
    <w:name w:val="Тема примечания Знак"/>
    <w:basedOn w:val="af5"/>
    <w:link w:val="af6"/>
    <w:uiPriority w:val="99"/>
    <w:semiHidden/>
    <w:rsid w:val="00DD6F92"/>
    <w:rPr>
      <w:rFonts w:ascii="Courier New" w:eastAsia="Courier New" w:hAnsi="Courier New" w:cs="Courier New"/>
      <w:b/>
      <w:bCs/>
      <w:color w:val="000000"/>
      <w:kern w:val="0"/>
      <w:sz w:val="20"/>
      <w:szCs w:val="20"/>
      <w:lang w:val="en-GB" w:eastAsia="en-GB" w:bidi="en-GB"/>
      <w14:ligatures w14:val="none"/>
    </w:rPr>
  </w:style>
  <w:style w:type="paragraph" w:styleId="af8">
    <w:name w:val="Balloon Text"/>
    <w:basedOn w:val="a"/>
    <w:link w:val="af9"/>
    <w:uiPriority w:val="99"/>
    <w:semiHidden/>
    <w:unhideWhenUsed/>
    <w:rsid w:val="00DD6F92"/>
    <w:rPr>
      <w:rFonts w:ascii="Segoe UI" w:hAnsi="Segoe UI" w:cs="Segoe UI"/>
      <w:sz w:val="18"/>
      <w:szCs w:val="18"/>
    </w:rPr>
  </w:style>
  <w:style w:type="character" w:customStyle="1" w:styleId="af9">
    <w:name w:val="Текст выноски Знак"/>
    <w:basedOn w:val="a0"/>
    <w:link w:val="af8"/>
    <w:uiPriority w:val="99"/>
    <w:semiHidden/>
    <w:rsid w:val="00DD6F92"/>
    <w:rPr>
      <w:rFonts w:ascii="Segoe UI" w:eastAsia="Courier New" w:hAnsi="Segoe UI" w:cs="Segoe UI"/>
      <w:color w:val="000000"/>
      <w:kern w:val="0"/>
      <w:sz w:val="18"/>
      <w:szCs w:val="18"/>
      <w:lang w:val="en-GB" w:eastAsia="en-GB" w:bidi="en-GB"/>
      <w14:ligatures w14:val="none"/>
    </w:rPr>
  </w:style>
  <w:style w:type="paragraph" w:customStyle="1" w:styleId="wText">
    <w:name w:val="wText"/>
    <w:basedOn w:val="a"/>
    <w:link w:val="wTextChar"/>
    <w:uiPriority w:val="3"/>
    <w:qFormat/>
    <w:rsid w:val="00DD6F92"/>
    <w:pPr>
      <w:widowControl/>
      <w:spacing w:after="180"/>
      <w:jc w:val="both"/>
    </w:pPr>
    <w:rPr>
      <w:rFonts w:ascii="Times New Roman" w:eastAsia="Times New Roman" w:hAnsi="Times New Roman" w:cs="Times New Roman"/>
      <w:bCs/>
      <w:color w:val="auto"/>
      <w:sz w:val="22"/>
      <w:szCs w:val="20"/>
      <w:lang w:eastAsia="en-US" w:bidi="ar-SA"/>
    </w:rPr>
  </w:style>
  <w:style w:type="character" w:customStyle="1" w:styleId="wTextChar">
    <w:name w:val="wText Char"/>
    <w:basedOn w:val="a0"/>
    <w:link w:val="wText"/>
    <w:uiPriority w:val="3"/>
    <w:rsid w:val="00DD6F92"/>
    <w:rPr>
      <w:rFonts w:ascii="Times New Roman" w:eastAsia="Times New Roman" w:hAnsi="Times New Roman" w:cs="Times New Roman"/>
      <w:bCs/>
      <w:kern w:val="0"/>
      <w:sz w:val="22"/>
      <w:szCs w:val="20"/>
      <w:lang w:val="en-GB"/>
      <w14:ligatures w14:val="none"/>
    </w:rPr>
  </w:style>
  <w:style w:type="paragraph" w:customStyle="1" w:styleId="DraftLineWC">
    <w:name w:val="DraftLineW&amp;C"/>
    <w:basedOn w:val="a"/>
    <w:uiPriority w:val="99"/>
    <w:semiHidden/>
    <w:rsid w:val="00DD6F92"/>
    <w:pPr>
      <w:framePr w:w="5328" w:hSpace="187" w:vSpace="187" w:wrap="around" w:vAnchor="page" w:hAnchor="page" w:x="5761" w:y="721"/>
      <w:widowControl/>
      <w:jc w:val="right"/>
    </w:pPr>
    <w:rPr>
      <w:rFonts w:ascii="Times New Roman" w:eastAsia="Times New Roman" w:hAnsi="Times New Roman" w:cs="Times New Roman"/>
      <w:color w:val="auto"/>
      <w:sz w:val="20"/>
      <w:lang w:val="en-US" w:eastAsia="en-US" w:bidi="ar-SA"/>
    </w:rPr>
  </w:style>
  <w:style w:type="paragraph" w:customStyle="1" w:styleId="WCPageNumber">
    <w:name w:val="WCPageNumber"/>
    <w:basedOn w:val="Tablecaption0"/>
    <w:link w:val="WCPageNumberChar"/>
    <w:rsid w:val="00DD6F92"/>
    <w:pPr>
      <w:spacing w:before="180" w:after="180"/>
    </w:pPr>
    <w:rPr>
      <w:rFonts w:ascii="Times New Roman" w:hAnsi="Times New Roman" w:cs="Times New Roman"/>
      <w:szCs w:val="18"/>
    </w:rPr>
  </w:style>
  <w:style w:type="character" w:customStyle="1" w:styleId="WCPageNumberChar">
    <w:name w:val="WCPageNumber Char"/>
    <w:basedOn w:val="Tablecaption"/>
    <w:link w:val="WCPageNumber"/>
    <w:rsid w:val="00DD6F92"/>
    <w:rPr>
      <w:rFonts w:ascii="Times New Roman" w:eastAsia="Arial" w:hAnsi="Times New Roman" w:cs="Times New Roman"/>
      <w:b/>
      <w:bCs/>
      <w:color w:val="1F497D"/>
      <w:sz w:val="20"/>
      <w:szCs w:val="18"/>
    </w:rPr>
  </w:style>
  <w:style w:type="table" w:styleId="afa">
    <w:name w:val="Table Grid"/>
    <w:basedOn w:val="a1"/>
    <w:uiPriority w:val="39"/>
    <w:rsid w:val="00DD6F92"/>
    <w:pPr>
      <w:widowControl w:val="0"/>
      <w:spacing w:after="0" w:line="240" w:lineRule="auto"/>
    </w:pPr>
    <w:rPr>
      <w:rFonts w:ascii="Courier New" w:eastAsia="Courier New" w:hAnsi="Courier New" w:cs="Courier New"/>
      <w:kern w:val="0"/>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lock1">
    <w:name w:val="wBlock1"/>
    <w:basedOn w:val="a"/>
    <w:uiPriority w:val="6"/>
    <w:qFormat/>
    <w:rsid w:val="00DD6F92"/>
    <w:pPr>
      <w:widowControl/>
      <w:spacing w:after="180"/>
      <w:ind w:left="720" w:right="720"/>
      <w:jc w:val="both"/>
    </w:pPr>
    <w:rPr>
      <w:rFonts w:ascii="Times New Roman" w:eastAsia="MS Mincho"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8605</Words>
  <Characters>49053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next nout</cp:lastModifiedBy>
  <cp:revision>1</cp:revision>
  <dcterms:created xsi:type="dcterms:W3CDTF">2025-10-22T13:24:00Z</dcterms:created>
  <dcterms:modified xsi:type="dcterms:W3CDTF">2025-10-22T13:24:00Z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2025-10-06T19:55:35Z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80f1dac8-260f-4f45-ab52-1843fc37908b</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